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3756F" w:rsidR="00144A66" w:rsidP="008B0B24" w:rsidRDefault="00144A66" w14:paraId="61C93E07" w14:textId="77777777">
      <w:pPr>
        <w:rPr>
          <w:rFonts w:ascii="Garamond" w:hAnsi="Garamond"/>
          <w:b/>
        </w:rPr>
        <w:sectPr w:rsidRPr="00D3756F" w:rsidR="00144A66" w:rsidSect="008167F1">
          <w:footerReference w:type="default" r:id="rId8"/>
          <w:pgSz w:w="12240" w:h="15840" w:orient="portrait"/>
          <w:pgMar w:top="720" w:right="1440" w:bottom="720" w:left="1440" w:header="720" w:footer="720" w:gutter="0"/>
          <w:cols w:space="720"/>
          <w:docGrid w:linePitch="360"/>
        </w:sectPr>
      </w:pPr>
    </w:p>
    <w:p w:rsidRPr="00D3756F" w:rsidR="00793FA5" w:rsidP="56AAC675" w:rsidRDefault="008C402B" w14:textId="1C19A052" w14:paraId="7BF5F6A6" w14:noSpellErr="1">
      <w:pPr>
        <w:pStyle w:val="NoSpacing"/>
        <w:jc w:val="center"/>
        <w:rPr>
          <w:rFonts w:ascii="Garamond" w:hAnsi="Garamond" w:cs="Arial"/>
          <w:sz w:val="24"/>
          <w:szCs w:val="24"/>
        </w:rPr>
      </w:pPr>
      <w:r w:rsidRPr="00D3756F">
        <w:rPr>
          <w:rFonts w:ascii="Garamond" w:hAnsi="Garamond"/>
          <w:noProof/>
          <w:sz w:val="24"/>
          <w:szCs w:val="24"/>
        </w:rPr>
        <w:lastRenderedPageBreak/>
        <w:drawing>
          <wp:anchor distT="0" distB="0" distL="0" distR="0" simplePos="0" relativeHeight="251661824" behindDoc="1" locked="0" layoutInCell="1" allowOverlap="1" wp14:anchorId="790606A6" wp14:editId="5D747FFD">
            <wp:simplePos x="0" y="0"/>
            <wp:positionH relativeFrom="margin">
              <wp:align>center</wp:align>
            </wp:positionH>
            <wp:positionV relativeFrom="paragraph">
              <wp:posOffset>0</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56AAC675" w:rsidR="56AAC675">
        <w:rPr>
          <w:rFonts w:ascii="Garamond" w:hAnsi="Garamond" w:cs="Arial"/>
          <w:sz w:val="24"/>
          <w:szCs w:val="24"/>
        </w:rPr>
        <w:t/>
      </w:r>
    </w:p>
    <w:p w:rsidRPr="00B243B4" w:rsidR="00C1542B" w:rsidP="00B243B4" w:rsidRDefault="00C1542B" w14:paraId="0A3F8505" w14:textId="414201BD">
      <w:pPr>
        <w:jc w:val="center"/>
        <w:rPr>
          <w:rFonts w:ascii="Garamond" w:hAnsi="Garamond"/>
          <w:color w:val="000000"/>
        </w:rPr>
      </w:pPr>
      <w:r w:rsidRPr="00D3756F">
        <w:rPr>
          <w:rFonts w:ascii="Garamond" w:hAnsi="Garamond"/>
          <w:b/>
        </w:rPr>
        <w:t>Committee on Non-Tenure-Track Faculty</w:t>
      </w:r>
      <w:r w:rsidRPr="00D3756F">
        <w:rPr>
          <w:rFonts w:ascii="Garamond" w:hAnsi="Garamond"/>
          <w:b/>
        </w:rPr>
        <w:br/>
      </w:r>
      <w:r w:rsidRPr="00D3756F">
        <w:rPr>
          <w:rFonts w:ascii="Garamond" w:hAnsi="Garamond"/>
          <w:b/>
        </w:rPr>
        <w:t>Meeting minutes</w:t>
      </w:r>
      <w:r w:rsidRPr="00D3756F">
        <w:rPr>
          <w:rFonts w:ascii="Garamond" w:hAnsi="Garamond"/>
        </w:rPr>
        <w:br/>
      </w:r>
      <w:r w:rsidRPr="00D3756F" w:rsidR="00B243B4">
        <w:rPr>
          <w:rFonts w:ascii="Garamond" w:hAnsi="Garamond"/>
          <w:color w:val="212121"/>
        </w:rPr>
        <w:t>Tuesday, November 28, 2-3:30pm</w:t>
      </w:r>
      <w:r w:rsidRPr="00D3756F" w:rsidR="00FD6CB5">
        <w:rPr>
          <w:rFonts w:ascii="Garamond" w:hAnsi="Garamond"/>
        </w:rPr>
        <w:br/>
      </w:r>
      <w:r w:rsidRPr="00D3756F" w:rsidR="00FD6CB5">
        <w:rPr>
          <w:rFonts w:ascii="Garamond" w:hAnsi="Garamond"/>
        </w:rPr>
        <w:t xml:space="preserve">392 </w:t>
      </w:r>
      <w:proofErr w:type="spellStart"/>
      <w:r w:rsidRPr="00D3756F" w:rsidR="00FD6CB5">
        <w:rPr>
          <w:rFonts w:ascii="Garamond" w:hAnsi="Garamond"/>
        </w:rPr>
        <w:t>Lory</w:t>
      </w:r>
      <w:proofErr w:type="spellEnd"/>
      <w:r w:rsidRPr="00D3756F" w:rsidR="00FD6CB5">
        <w:rPr>
          <w:rFonts w:ascii="Garamond" w:hAnsi="Garamond"/>
        </w:rPr>
        <w:t xml:space="preserve"> Student Center</w:t>
      </w:r>
    </w:p>
    <w:p w:rsidRPr="00B243B4" w:rsidR="00B243B4" w:rsidP="00B243B4" w:rsidRDefault="00B243B4" w14:paraId="5B3E14B9" w14:textId="405BECFE">
      <w:pPr>
        <w:rPr>
          <w:rFonts w:ascii="Garamond" w:hAnsi="Garamond"/>
          <w:b/>
        </w:rPr>
      </w:pPr>
    </w:p>
    <w:p w:rsidRPr="00D3756F" w:rsidR="00B243B4" w:rsidP="00B243B4" w:rsidRDefault="00B243B4" w14:paraId="77ADECC6" w14:textId="77777777">
      <w:pPr>
        <w:rPr>
          <w:rFonts w:ascii="Garamond" w:hAnsi="Garamond" w:cs="Arial"/>
        </w:rPr>
      </w:pPr>
      <w:r>
        <w:rPr>
          <w:rFonts w:ascii="Garamond" w:hAnsi="Garamond" w:cs="Arial"/>
        </w:rPr>
        <w:t xml:space="preserve">Attendees: </w:t>
      </w:r>
      <w:r w:rsidRPr="00B348FD">
        <w:rPr>
          <w:rFonts w:ascii="Garamond" w:hAnsi="Garamond" w:cs="Arial"/>
        </w:rPr>
        <w:t xml:space="preserve">Jenny Morse (College of Business), Chair, Natalie </w:t>
      </w:r>
      <w:proofErr w:type="spellStart"/>
      <w:r w:rsidRPr="00B348FD">
        <w:rPr>
          <w:rFonts w:ascii="Garamond" w:hAnsi="Garamond" w:cs="Arial"/>
        </w:rPr>
        <w:t>Ooi</w:t>
      </w:r>
      <w:proofErr w:type="spellEnd"/>
      <w:r w:rsidRPr="00B348FD">
        <w:rPr>
          <w:rFonts w:ascii="Garamond" w:hAnsi="Garamond" w:cs="Arial"/>
        </w:rPr>
        <w:t xml:space="preserve"> (College of Natural Resources),  Matt Camper (College of Agricultural Sciences), Natalie Barnes (College of Liberal Arts), Dan Baker (College of Engineering), Tobin </w:t>
      </w:r>
      <w:proofErr w:type="spellStart"/>
      <w:r w:rsidRPr="00B348FD">
        <w:rPr>
          <w:rFonts w:ascii="Garamond" w:hAnsi="Garamond" w:cs="Arial"/>
        </w:rPr>
        <w:t>Magle</w:t>
      </w:r>
      <w:proofErr w:type="spellEnd"/>
      <w:r w:rsidRPr="00B348FD">
        <w:rPr>
          <w:rFonts w:ascii="Garamond" w:hAnsi="Garamond" w:cs="Arial"/>
        </w:rPr>
        <w:t xml:space="preserve"> (Libraries), Steven Benoit (College of Natural Sciences), Joseph </w:t>
      </w:r>
      <w:proofErr w:type="spellStart"/>
      <w:r w:rsidRPr="00B348FD">
        <w:rPr>
          <w:rFonts w:ascii="Garamond" w:hAnsi="Garamond" w:cs="Arial"/>
        </w:rPr>
        <w:t>DiVerdi</w:t>
      </w:r>
      <w:proofErr w:type="spellEnd"/>
      <w:r w:rsidRPr="00B348FD">
        <w:rPr>
          <w:rFonts w:ascii="Garamond" w:hAnsi="Garamond" w:cs="Arial"/>
        </w:rPr>
        <w:t xml:space="preserve"> (College of Natural Sciences, at-large), Patricia Stutz-</w:t>
      </w:r>
      <w:proofErr w:type="spellStart"/>
      <w:r w:rsidRPr="00B348FD">
        <w:rPr>
          <w:rFonts w:ascii="Garamond" w:hAnsi="Garamond" w:cs="Arial"/>
        </w:rPr>
        <w:t>Tanenbaum</w:t>
      </w:r>
      <w:proofErr w:type="spellEnd"/>
      <w:r w:rsidRPr="00B348FD">
        <w:rPr>
          <w:rFonts w:ascii="Garamond" w:hAnsi="Garamond" w:cs="Arial"/>
        </w:rPr>
        <w:t xml:space="preserve"> (College of Health and Human Sciences), </w:t>
      </w:r>
      <w:r>
        <w:rPr>
          <w:rFonts w:ascii="Garamond" w:hAnsi="Garamond" w:cs="Arial"/>
        </w:rPr>
        <w:t xml:space="preserve">and </w:t>
      </w:r>
      <w:r w:rsidRPr="00B348FD">
        <w:rPr>
          <w:rFonts w:ascii="Garamond" w:hAnsi="Garamond" w:cs="Arial"/>
        </w:rPr>
        <w:t>Mary Van Buren</w:t>
      </w:r>
      <w:r>
        <w:rPr>
          <w:rFonts w:ascii="Garamond" w:hAnsi="Garamond" w:cs="Arial"/>
        </w:rPr>
        <w:t xml:space="preserve"> (College of Liberal Arts, TTF)</w:t>
      </w:r>
    </w:p>
    <w:p w:rsidRPr="00D3756F" w:rsidR="00B243B4" w:rsidP="00B243B4" w:rsidRDefault="00B243B4" w14:paraId="66615386" w14:textId="77777777">
      <w:pPr>
        <w:jc w:val="center"/>
        <w:rPr>
          <w:rFonts w:ascii="Garamond" w:hAnsi="Garamond" w:cs="Arial"/>
        </w:rPr>
      </w:pPr>
    </w:p>
    <w:p w:rsidRPr="00B9536A" w:rsidR="00B243B4" w:rsidP="00B243B4" w:rsidRDefault="00B243B4" w14:paraId="3ECE3597" w14:textId="77777777">
      <w:pPr>
        <w:pStyle w:val="ListParagraph"/>
        <w:numPr>
          <w:ilvl w:val="0"/>
          <w:numId w:val="1"/>
        </w:numPr>
        <w:contextualSpacing w:val="0"/>
        <w:rPr>
          <w:rFonts w:ascii="Garamond" w:hAnsi="Garamond" w:cs="Arial"/>
        </w:rPr>
      </w:pPr>
      <w:r w:rsidRPr="00B9536A">
        <w:rPr>
          <w:rFonts w:ascii="Garamond" w:hAnsi="Garamond" w:cs="Arial"/>
        </w:rPr>
        <w:t>M</w:t>
      </w:r>
      <w:r>
        <w:rPr>
          <w:rFonts w:ascii="Garamond" w:hAnsi="Garamond" w:cs="Arial"/>
        </w:rPr>
        <w:t xml:space="preserve">inutes approved </w:t>
      </w:r>
      <w:r w:rsidRPr="00B9536A">
        <w:rPr>
          <w:rFonts w:ascii="Garamond" w:hAnsi="Garamond" w:cs="Arial"/>
        </w:rPr>
        <w:t xml:space="preserve">for </w:t>
      </w:r>
      <w:r>
        <w:rPr>
          <w:rFonts w:ascii="Garamond" w:hAnsi="Garamond" w:cs="Arial"/>
        </w:rPr>
        <w:t>October 17, 2017</w:t>
      </w:r>
      <w:r w:rsidRPr="00B9536A">
        <w:rPr>
          <w:rFonts w:ascii="Garamond" w:hAnsi="Garamond" w:cs="Arial"/>
        </w:rPr>
        <w:t xml:space="preserve"> and November 14, 2017</w:t>
      </w:r>
      <w:r>
        <w:rPr>
          <w:rFonts w:ascii="Garamond" w:hAnsi="Garamond" w:cs="Arial"/>
        </w:rPr>
        <w:t>.</w:t>
      </w:r>
    </w:p>
    <w:p w:rsidRPr="00D3756F" w:rsidR="00B243B4" w:rsidP="00B243B4" w:rsidRDefault="00B243B4" w14:paraId="07EAA9A4" w14:textId="77777777">
      <w:pPr>
        <w:pStyle w:val="ListParagraph"/>
        <w:contextualSpacing w:val="0"/>
        <w:rPr>
          <w:rFonts w:ascii="Garamond" w:hAnsi="Garamond" w:cs="Arial"/>
        </w:rPr>
      </w:pPr>
    </w:p>
    <w:p w:rsidRPr="00150870" w:rsidR="00B243B4" w:rsidP="00B243B4" w:rsidRDefault="00B243B4" w14:paraId="507AAC81" w14:textId="77777777">
      <w:pPr>
        <w:pStyle w:val="ListParagraph"/>
        <w:numPr>
          <w:ilvl w:val="0"/>
          <w:numId w:val="1"/>
        </w:numPr>
        <w:contextualSpacing w:val="0"/>
        <w:rPr>
          <w:rFonts w:ascii="Garamond" w:hAnsi="Garamond" w:cs="Arial"/>
        </w:rPr>
      </w:pPr>
      <w:r w:rsidRPr="00150870">
        <w:rPr>
          <w:rFonts w:ascii="Garamond" w:hAnsi="Garamond" w:cs="Arial"/>
        </w:rPr>
        <w:t>CHAIR ANNOUNCEMENTS &amp; UPDATES</w:t>
      </w:r>
    </w:p>
    <w:p w:rsidR="00B243B4" w:rsidP="00B243B4" w:rsidRDefault="00B243B4" w14:paraId="0D38A5FC" w14:textId="77777777">
      <w:pPr>
        <w:pStyle w:val="ListParagraph"/>
        <w:numPr>
          <w:ilvl w:val="0"/>
          <w:numId w:val="21"/>
        </w:numPr>
        <w:ind w:right="-360"/>
        <w:rPr>
          <w:rFonts w:ascii="Garamond" w:hAnsi="Garamond" w:cs="Arial"/>
        </w:rPr>
      </w:pPr>
      <w:proofErr w:type="spellStart"/>
      <w:r>
        <w:rPr>
          <w:rFonts w:ascii="Garamond" w:hAnsi="Garamond" w:cs="Arial"/>
        </w:rPr>
        <w:t>CoFG</w:t>
      </w:r>
      <w:proofErr w:type="spellEnd"/>
      <w:r>
        <w:rPr>
          <w:rFonts w:ascii="Garamond" w:hAnsi="Garamond" w:cs="Arial"/>
        </w:rPr>
        <w:t xml:space="preserve"> invited Jenny to attend the 11/30 meeting</w:t>
      </w:r>
    </w:p>
    <w:p w:rsidR="00B243B4" w:rsidP="00B243B4" w:rsidRDefault="00B243B4" w14:paraId="51447536" w14:textId="77777777">
      <w:pPr>
        <w:pStyle w:val="ListParagraph"/>
        <w:numPr>
          <w:ilvl w:val="0"/>
          <w:numId w:val="21"/>
        </w:numPr>
        <w:ind w:right="-360"/>
        <w:rPr>
          <w:rFonts w:ascii="Garamond" w:hAnsi="Garamond" w:cs="Arial"/>
        </w:rPr>
      </w:pPr>
      <w:proofErr w:type="spellStart"/>
      <w:r>
        <w:rPr>
          <w:rFonts w:ascii="Garamond" w:hAnsi="Garamond" w:cs="Arial"/>
        </w:rPr>
        <w:t>CoFG</w:t>
      </w:r>
      <w:proofErr w:type="spellEnd"/>
      <w:r>
        <w:rPr>
          <w:rFonts w:ascii="Garamond" w:hAnsi="Garamond" w:cs="Arial"/>
        </w:rPr>
        <w:t xml:space="preserve"> proposes multiple joint meetings with </w:t>
      </w:r>
      <w:proofErr w:type="spellStart"/>
      <w:r>
        <w:rPr>
          <w:rFonts w:ascii="Garamond" w:hAnsi="Garamond" w:cs="Arial"/>
        </w:rPr>
        <w:t>CoNTTF</w:t>
      </w:r>
      <w:proofErr w:type="spellEnd"/>
      <w:r>
        <w:rPr>
          <w:rFonts w:ascii="Garamond" w:hAnsi="Garamond" w:cs="Arial"/>
        </w:rPr>
        <w:t xml:space="preserve"> during the spring.</w:t>
      </w:r>
    </w:p>
    <w:p w:rsidR="00B243B4" w:rsidP="00B243B4" w:rsidRDefault="00B243B4" w14:paraId="4A516917" w14:textId="77777777">
      <w:pPr>
        <w:pStyle w:val="ListParagraph"/>
        <w:numPr>
          <w:ilvl w:val="0"/>
          <w:numId w:val="21"/>
        </w:numPr>
        <w:ind w:right="-360"/>
        <w:rPr>
          <w:rFonts w:ascii="Garamond" w:hAnsi="Garamond" w:cs="Arial"/>
        </w:rPr>
      </w:pPr>
      <w:r>
        <w:rPr>
          <w:rFonts w:ascii="Garamond" w:hAnsi="Garamond" w:cs="Arial"/>
        </w:rPr>
        <w:t xml:space="preserve">Jenny will send out a Doodle poll to identify times when </w:t>
      </w:r>
      <w:proofErr w:type="spellStart"/>
      <w:r>
        <w:rPr>
          <w:rFonts w:ascii="Garamond" w:hAnsi="Garamond" w:cs="Arial"/>
        </w:rPr>
        <w:t>CoNTTF</w:t>
      </w:r>
      <w:proofErr w:type="spellEnd"/>
      <w:r>
        <w:rPr>
          <w:rFonts w:ascii="Garamond" w:hAnsi="Garamond" w:cs="Arial"/>
        </w:rPr>
        <w:t xml:space="preserve"> members are available during typical week of spring semester.</w:t>
      </w:r>
    </w:p>
    <w:p w:rsidR="00B243B4" w:rsidP="00B243B4" w:rsidRDefault="00B243B4" w14:paraId="30397458" w14:textId="77777777">
      <w:pPr>
        <w:pStyle w:val="ListParagraph"/>
        <w:numPr>
          <w:ilvl w:val="0"/>
          <w:numId w:val="21"/>
        </w:numPr>
        <w:ind w:right="-360"/>
        <w:rPr>
          <w:rFonts w:ascii="Garamond" w:hAnsi="Garamond" w:cs="Arial"/>
        </w:rPr>
      </w:pPr>
      <w:r>
        <w:rPr>
          <w:rFonts w:ascii="Garamond" w:hAnsi="Garamond" w:cs="Arial"/>
        </w:rPr>
        <w:t xml:space="preserve">Spring 2018 </w:t>
      </w:r>
      <w:proofErr w:type="spellStart"/>
      <w:r>
        <w:rPr>
          <w:rFonts w:ascii="Garamond" w:hAnsi="Garamond" w:cs="Arial"/>
        </w:rPr>
        <w:t>CoNTTF</w:t>
      </w:r>
      <w:proofErr w:type="spellEnd"/>
      <w:r>
        <w:rPr>
          <w:rFonts w:ascii="Garamond" w:hAnsi="Garamond" w:cs="Arial"/>
        </w:rPr>
        <w:t xml:space="preserve"> meetings: Jan. 16, 30, Feb. 13, 27, March 20, April 10, 24, May 1.</w:t>
      </w:r>
    </w:p>
    <w:p w:rsidRPr="00DB4961" w:rsidR="00B243B4" w:rsidP="00B243B4" w:rsidRDefault="00B243B4" w14:paraId="27311768" w14:textId="77777777">
      <w:pPr>
        <w:pStyle w:val="ListParagraph"/>
        <w:numPr>
          <w:ilvl w:val="0"/>
          <w:numId w:val="21"/>
        </w:numPr>
        <w:ind w:right="-360"/>
        <w:rPr>
          <w:rFonts w:ascii="Garamond" w:hAnsi="Garamond" w:cs="Arial"/>
        </w:rPr>
      </w:pPr>
      <w:r>
        <w:rPr>
          <w:rFonts w:ascii="Garamond" w:hAnsi="Garamond" w:cs="Arial"/>
        </w:rPr>
        <w:t>One hour meetings are proposed for the spring.</w:t>
      </w:r>
    </w:p>
    <w:p w:rsidRPr="00D3756F" w:rsidR="00B243B4" w:rsidP="00B243B4" w:rsidRDefault="00B243B4" w14:paraId="215BB68B" w14:textId="77777777">
      <w:pPr>
        <w:ind w:right="-360"/>
        <w:rPr>
          <w:rFonts w:ascii="Garamond" w:hAnsi="Garamond" w:cs="Arial"/>
        </w:rPr>
      </w:pPr>
    </w:p>
    <w:p w:rsidRPr="00150870" w:rsidR="00B243B4" w:rsidP="00B243B4" w:rsidRDefault="00B243B4" w14:paraId="5676AA18" w14:textId="77777777">
      <w:pPr>
        <w:pStyle w:val="ListParagraph"/>
        <w:numPr>
          <w:ilvl w:val="0"/>
          <w:numId w:val="1"/>
        </w:numPr>
        <w:contextualSpacing w:val="0"/>
        <w:rPr>
          <w:rFonts w:ascii="Garamond" w:hAnsi="Garamond" w:cs="Arial"/>
        </w:rPr>
      </w:pPr>
      <w:r w:rsidRPr="00150870">
        <w:rPr>
          <w:rFonts w:ascii="Garamond" w:hAnsi="Garamond" w:cs="Arial"/>
        </w:rPr>
        <w:t xml:space="preserve">ACTION ITEMS / DISCUSSION </w:t>
      </w:r>
    </w:p>
    <w:p w:rsidRPr="00982991" w:rsidR="00B243B4" w:rsidP="00B243B4" w:rsidRDefault="00B243B4" w14:paraId="21682C05" w14:textId="77777777">
      <w:pPr>
        <w:pStyle w:val="ListParagraph"/>
        <w:numPr>
          <w:ilvl w:val="0"/>
          <w:numId w:val="20"/>
        </w:numPr>
        <w:ind w:right="-360"/>
        <w:rPr>
          <w:rFonts w:ascii="Garamond" w:hAnsi="Garamond" w:cs="Arial"/>
        </w:rPr>
      </w:pPr>
      <w:r w:rsidRPr="00982991">
        <w:rPr>
          <w:rFonts w:ascii="Garamond" w:hAnsi="Garamond" w:cs="Arial"/>
        </w:rPr>
        <w:t xml:space="preserve">Report on </w:t>
      </w:r>
      <w:proofErr w:type="spellStart"/>
      <w:r w:rsidRPr="00982991">
        <w:rPr>
          <w:rFonts w:ascii="Garamond" w:hAnsi="Garamond" w:cs="Arial"/>
        </w:rPr>
        <w:t>CoRSAF</w:t>
      </w:r>
      <w:proofErr w:type="spellEnd"/>
      <w:r w:rsidRPr="00982991">
        <w:rPr>
          <w:rFonts w:ascii="Garamond" w:hAnsi="Garamond" w:cs="Arial"/>
        </w:rPr>
        <w:t xml:space="preserve"> meetings (Steven Benoit)</w:t>
      </w:r>
    </w:p>
    <w:p w:rsidR="00B243B4" w:rsidP="00B243B4" w:rsidRDefault="00B243B4" w14:paraId="346D725E" w14:textId="77777777">
      <w:pPr>
        <w:pStyle w:val="ListParagraph"/>
        <w:numPr>
          <w:ilvl w:val="1"/>
          <w:numId w:val="20"/>
        </w:numPr>
        <w:ind w:left="990" w:right="-360" w:hanging="270"/>
        <w:rPr>
          <w:rFonts w:ascii="Garamond" w:hAnsi="Garamond" w:cs="Arial"/>
        </w:rPr>
      </w:pPr>
      <w:r>
        <w:rPr>
          <w:rFonts w:ascii="Garamond" w:hAnsi="Garamond" w:cs="Arial"/>
        </w:rPr>
        <w:t xml:space="preserve">The </w:t>
      </w:r>
      <w:proofErr w:type="spellStart"/>
      <w:r>
        <w:rPr>
          <w:rFonts w:ascii="Garamond" w:hAnsi="Garamond" w:cs="Arial"/>
        </w:rPr>
        <w:t>CoRSAF</w:t>
      </w:r>
      <w:proofErr w:type="spellEnd"/>
      <w:r>
        <w:rPr>
          <w:rFonts w:ascii="Garamond" w:hAnsi="Garamond" w:cs="Arial"/>
        </w:rPr>
        <w:t xml:space="preserve"> proposal will be ready soon for </w:t>
      </w:r>
      <w:proofErr w:type="spellStart"/>
      <w:r>
        <w:rPr>
          <w:rFonts w:ascii="Garamond" w:hAnsi="Garamond" w:cs="Arial"/>
        </w:rPr>
        <w:t>CoNTTF</w:t>
      </w:r>
      <w:proofErr w:type="spellEnd"/>
      <w:r>
        <w:rPr>
          <w:rFonts w:ascii="Garamond" w:hAnsi="Garamond" w:cs="Arial"/>
        </w:rPr>
        <w:t xml:space="preserve"> review.</w:t>
      </w:r>
    </w:p>
    <w:p w:rsidR="00B243B4" w:rsidP="00B243B4" w:rsidRDefault="00B243B4" w14:paraId="65C93C9D" w14:textId="77777777">
      <w:pPr>
        <w:pStyle w:val="ListParagraph"/>
        <w:numPr>
          <w:ilvl w:val="1"/>
          <w:numId w:val="20"/>
        </w:numPr>
        <w:ind w:left="990" w:right="-360" w:hanging="270"/>
        <w:rPr>
          <w:rFonts w:ascii="Garamond" w:hAnsi="Garamond" w:cs="Arial"/>
        </w:rPr>
      </w:pPr>
      <w:proofErr w:type="spellStart"/>
      <w:r>
        <w:rPr>
          <w:rFonts w:ascii="Garamond" w:hAnsi="Garamond" w:cs="Arial"/>
        </w:rPr>
        <w:t>CoRSAF</w:t>
      </w:r>
      <w:proofErr w:type="spellEnd"/>
      <w:r>
        <w:rPr>
          <w:rFonts w:ascii="Garamond" w:hAnsi="Garamond" w:cs="Arial"/>
        </w:rPr>
        <w:t xml:space="preserve"> rehashed some of same issues and thought process as </w:t>
      </w:r>
      <w:proofErr w:type="spellStart"/>
      <w:r>
        <w:rPr>
          <w:rFonts w:ascii="Garamond" w:hAnsi="Garamond" w:cs="Arial"/>
        </w:rPr>
        <w:t>CoNTTF</w:t>
      </w:r>
      <w:proofErr w:type="spellEnd"/>
      <w:r>
        <w:rPr>
          <w:rFonts w:ascii="Garamond" w:hAnsi="Garamond" w:cs="Arial"/>
        </w:rPr>
        <w:t>.</w:t>
      </w:r>
    </w:p>
    <w:p w:rsidR="00B243B4" w:rsidP="00B243B4" w:rsidRDefault="00B243B4" w14:paraId="74274346" w14:textId="77777777">
      <w:pPr>
        <w:pStyle w:val="ListParagraph"/>
        <w:numPr>
          <w:ilvl w:val="1"/>
          <w:numId w:val="20"/>
        </w:numPr>
        <w:ind w:left="990" w:right="-360" w:hanging="270"/>
        <w:rPr>
          <w:rFonts w:ascii="Garamond" w:hAnsi="Garamond" w:cs="Arial"/>
        </w:rPr>
      </w:pPr>
      <w:r>
        <w:rPr>
          <w:rFonts w:ascii="Garamond" w:hAnsi="Garamond" w:cs="Arial"/>
        </w:rPr>
        <w:t>It may be strategic to identify key faculty to speak out on NTTF to build faculty support and provide PR when proposal is finalized.</w:t>
      </w:r>
    </w:p>
    <w:p w:rsidR="00B243B4" w:rsidP="00B243B4" w:rsidRDefault="00B243B4" w14:paraId="214CD861" w14:textId="69B0F9FA">
      <w:pPr>
        <w:pStyle w:val="ListParagraph"/>
        <w:numPr>
          <w:ilvl w:val="2"/>
          <w:numId w:val="20"/>
        </w:numPr>
        <w:ind w:left="1350" w:right="-360"/>
        <w:rPr>
          <w:rFonts w:ascii="Garamond" w:hAnsi="Garamond" w:cs="Arial"/>
        </w:rPr>
      </w:pPr>
      <w:r>
        <w:rPr>
          <w:rFonts w:ascii="Garamond" w:hAnsi="Garamond" w:cs="Arial"/>
        </w:rPr>
        <w:t>Potential c</w:t>
      </w:r>
      <w:r>
        <w:rPr>
          <w:rFonts w:ascii="Garamond" w:hAnsi="Garamond" w:cs="Arial"/>
        </w:rPr>
        <w:t xml:space="preserve">andidates may be Richard </w:t>
      </w:r>
      <w:proofErr w:type="spellStart"/>
      <w:r>
        <w:rPr>
          <w:rFonts w:ascii="Garamond" w:hAnsi="Garamond" w:cs="Arial"/>
        </w:rPr>
        <w:t>Eykohlt</w:t>
      </w:r>
      <w:proofErr w:type="spellEnd"/>
      <w:r>
        <w:rPr>
          <w:rFonts w:ascii="Garamond" w:hAnsi="Garamond" w:cs="Arial"/>
        </w:rPr>
        <w:t xml:space="preserve"> (Physics Dept., member of </w:t>
      </w:r>
      <w:proofErr w:type="spellStart"/>
      <w:r>
        <w:rPr>
          <w:rFonts w:ascii="Garamond" w:hAnsi="Garamond" w:cs="Arial"/>
        </w:rPr>
        <w:t>CoRSAF</w:t>
      </w:r>
      <w:proofErr w:type="spellEnd"/>
      <w:r>
        <w:rPr>
          <w:rFonts w:ascii="Garamond" w:hAnsi="Garamond" w:cs="Arial"/>
        </w:rPr>
        <w:t xml:space="preserve">), Matt Hickey (Health Exercise Science Department, Chair </w:t>
      </w:r>
      <w:proofErr w:type="spellStart"/>
      <w:r>
        <w:rPr>
          <w:rFonts w:ascii="Garamond" w:hAnsi="Garamond" w:cs="Arial"/>
        </w:rPr>
        <w:t>CoTL</w:t>
      </w:r>
      <w:proofErr w:type="spellEnd"/>
      <w:r>
        <w:rPr>
          <w:rFonts w:ascii="Garamond" w:hAnsi="Garamond" w:cs="Arial"/>
        </w:rPr>
        <w:t>), and Michael Dante (CLA).</w:t>
      </w:r>
    </w:p>
    <w:p w:rsidR="00B243B4" w:rsidP="00B243B4" w:rsidRDefault="00B243B4" w14:paraId="1C15D622" w14:textId="77777777">
      <w:pPr>
        <w:pStyle w:val="ListParagraph"/>
        <w:numPr>
          <w:ilvl w:val="1"/>
          <w:numId w:val="20"/>
        </w:numPr>
        <w:ind w:left="990" w:right="-360" w:hanging="270"/>
        <w:rPr>
          <w:rFonts w:ascii="Garamond" w:hAnsi="Garamond" w:cs="Arial"/>
        </w:rPr>
      </w:pPr>
      <w:r>
        <w:rPr>
          <w:rFonts w:ascii="Garamond" w:hAnsi="Garamond" w:cs="Arial"/>
        </w:rPr>
        <w:t xml:space="preserve">There was discussion about </w:t>
      </w:r>
      <w:proofErr w:type="spellStart"/>
      <w:r>
        <w:rPr>
          <w:rFonts w:ascii="Garamond" w:hAnsi="Garamond" w:cs="Arial"/>
        </w:rPr>
        <w:t>CoRSAF</w:t>
      </w:r>
      <w:proofErr w:type="spellEnd"/>
      <w:r>
        <w:rPr>
          <w:rFonts w:ascii="Garamond" w:hAnsi="Garamond" w:cs="Arial"/>
        </w:rPr>
        <w:t xml:space="preserve"> ideas regarding NTTF contract v. open ended appointment types.  </w:t>
      </w:r>
    </w:p>
    <w:p w:rsidR="00B243B4" w:rsidP="00B243B4" w:rsidRDefault="00B243B4" w14:paraId="0CC4A87A" w14:textId="77777777">
      <w:pPr>
        <w:pStyle w:val="ListParagraph"/>
        <w:numPr>
          <w:ilvl w:val="2"/>
          <w:numId w:val="20"/>
        </w:numPr>
        <w:ind w:left="1440" w:right="-360" w:hanging="360"/>
        <w:rPr>
          <w:rFonts w:ascii="Garamond" w:hAnsi="Garamond" w:cs="Arial"/>
        </w:rPr>
      </w:pPr>
      <w:r>
        <w:rPr>
          <w:rFonts w:ascii="Garamond" w:hAnsi="Garamond" w:cs="Arial"/>
        </w:rPr>
        <w:t>The open ended appointment refers to adjunct part-time who are in ongoing positions.  There are no milestone markers for review.</w:t>
      </w:r>
    </w:p>
    <w:p w:rsidR="00B243B4" w:rsidP="00B243B4" w:rsidRDefault="00B243B4" w14:paraId="6F8006CA" w14:textId="77777777">
      <w:pPr>
        <w:pStyle w:val="ListParagraph"/>
        <w:numPr>
          <w:ilvl w:val="2"/>
          <w:numId w:val="20"/>
        </w:numPr>
        <w:ind w:left="1440" w:right="-360" w:hanging="360"/>
        <w:rPr>
          <w:rFonts w:ascii="Garamond" w:hAnsi="Garamond" w:cs="Arial"/>
        </w:rPr>
      </w:pPr>
      <w:r>
        <w:rPr>
          <w:rFonts w:ascii="Garamond" w:hAnsi="Garamond" w:cs="Arial"/>
        </w:rPr>
        <w:t>The contract (continuing) appointment type is for full-time faculty with a career path.</w:t>
      </w:r>
    </w:p>
    <w:p w:rsidRPr="00CC06A1" w:rsidR="00B243B4" w:rsidP="00B243B4" w:rsidRDefault="00B243B4" w14:paraId="1D91759C" w14:textId="77777777">
      <w:pPr>
        <w:pStyle w:val="ListParagraph"/>
        <w:numPr>
          <w:ilvl w:val="2"/>
          <w:numId w:val="20"/>
        </w:numPr>
        <w:ind w:left="1440" w:right="-360" w:hanging="360"/>
        <w:rPr>
          <w:rFonts w:ascii="Garamond" w:hAnsi="Garamond" w:cs="Arial"/>
        </w:rPr>
      </w:pPr>
      <w:r w:rsidRPr="00CC06A1">
        <w:rPr>
          <w:rFonts w:ascii="Garamond" w:hAnsi="Garamond" w:cs="Arial"/>
        </w:rPr>
        <w:t>There is opportunity for promotion: instructor, advanced instructor, master instructor.</w:t>
      </w:r>
      <w:r>
        <w:rPr>
          <w:rFonts w:ascii="Garamond" w:hAnsi="Garamond" w:cs="Arial"/>
        </w:rPr>
        <w:t xml:space="preserve"> </w:t>
      </w:r>
      <w:r w:rsidRPr="00CC06A1">
        <w:rPr>
          <w:rFonts w:ascii="Garamond" w:hAnsi="Garamond" w:cs="Arial"/>
        </w:rPr>
        <w:t>One sticking point is the terminal degree with a professor rank.</w:t>
      </w:r>
    </w:p>
    <w:p w:rsidRPr="00CC06A1" w:rsidR="00B243B4" w:rsidP="00B243B4" w:rsidRDefault="00B243B4" w14:paraId="7059AFD2" w14:textId="77777777">
      <w:pPr>
        <w:pStyle w:val="ListParagraph"/>
        <w:numPr>
          <w:ilvl w:val="2"/>
          <w:numId w:val="20"/>
        </w:numPr>
        <w:ind w:left="1440" w:right="-360" w:hanging="360"/>
        <w:rPr>
          <w:rFonts w:ascii="Garamond" w:hAnsi="Garamond" w:cs="Arial"/>
        </w:rPr>
      </w:pPr>
      <w:proofErr w:type="spellStart"/>
      <w:r w:rsidRPr="00CC06A1">
        <w:rPr>
          <w:rFonts w:ascii="Garamond" w:hAnsi="Garamond" w:cs="Arial"/>
        </w:rPr>
        <w:t>CoRSAF</w:t>
      </w:r>
      <w:proofErr w:type="spellEnd"/>
      <w:r w:rsidRPr="00CC06A1">
        <w:rPr>
          <w:rFonts w:ascii="Garamond" w:hAnsi="Garamond" w:cs="Arial"/>
        </w:rPr>
        <w:t xml:space="preserve"> discussed the grievance options for open ended and contract appointment types, Sec. K.</w:t>
      </w:r>
    </w:p>
    <w:p w:rsidRPr="00CC06A1" w:rsidR="00B243B4" w:rsidP="00B243B4" w:rsidRDefault="00B243B4" w14:paraId="3BBAF670" w14:textId="77777777">
      <w:pPr>
        <w:pStyle w:val="ListParagraph"/>
        <w:numPr>
          <w:ilvl w:val="2"/>
          <w:numId w:val="20"/>
        </w:numPr>
        <w:ind w:left="1440" w:right="-360" w:hanging="360"/>
        <w:rPr>
          <w:rFonts w:ascii="Garamond" w:hAnsi="Garamond" w:cs="Arial"/>
        </w:rPr>
      </w:pPr>
      <w:proofErr w:type="spellStart"/>
      <w:r w:rsidRPr="00CC06A1">
        <w:rPr>
          <w:rFonts w:ascii="Garamond" w:hAnsi="Garamond" w:cs="Arial"/>
        </w:rPr>
        <w:t>CoRSAF</w:t>
      </w:r>
      <w:proofErr w:type="spellEnd"/>
      <w:r w:rsidRPr="00CC06A1">
        <w:rPr>
          <w:rFonts w:ascii="Garamond" w:hAnsi="Garamond" w:cs="Arial"/>
        </w:rPr>
        <w:t xml:space="preserve"> meetings seem positive, they are listening and willing to engage with </w:t>
      </w:r>
      <w:proofErr w:type="spellStart"/>
      <w:r w:rsidRPr="00CC06A1">
        <w:rPr>
          <w:rFonts w:ascii="Garamond" w:hAnsi="Garamond" w:cs="Arial"/>
        </w:rPr>
        <w:t>CoNTTF</w:t>
      </w:r>
      <w:proofErr w:type="spellEnd"/>
      <w:r w:rsidRPr="00CC06A1">
        <w:rPr>
          <w:rFonts w:ascii="Garamond" w:hAnsi="Garamond" w:cs="Arial"/>
        </w:rPr>
        <w:t>.</w:t>
      </w:r>
    </w:p>
    <w:p w:rsidRPr="001B1CD5" w:rsidR="00B243B4" w:rsidP="00B243B4" w:rsidRDefault="00B243B4" w14:paraId="0E8CF6F0" w14:textId="77777777">
      <w:pPr>
        <w:pStyle w:val="ListParagraph"/>
        <w:numPr>
          <w:ilvl w:val="0"/>
          <w:numId w:val="20"/>
        </w:numPr>
        <w:ind w:right="-360"/>
        <w:rPr>
          <w:rFonts w:ascii="Garamond" w:hAnsi="Garamond" w:cs="Arial"/>
        </w:rPr>
      </w:pPr>
      <w:r w:rsidRPr="001B1CD5">
        <w:rPr>
          <w:rFonts w:ascii="Garamond" w:hAnsi="Garamond" w:cs="Arial"/>
        </w:rPr>
        <w:t>Debrief</w:t>
      </w:r>
      <w:r>
        <w:rPr>
          <w:rFonts w:ascii="Garamond" w:hAnsi="Garamond" w:cs="Arial"/>
        </w:rPr>
        <w:t>ing</w:t>
      </w:r>
      <w:r w:rsidRPr="001B1CD5">
        <w:rPr>
          <w:rFonts w:ascii="Garamond" w:hAnsi="Garamond" w:cs="Arial"/>
        </w:rPr>
        <w:t xml:space="preserve"> </w:t>
      </w:r>
      <w:r>
        <w:rPr>
          <w:rFonts w:ascii="Garamond" w:hAnsi="Garamond" w:cs="Arial"/>
        </w:rPr>
        <w:t xml:space="preserve">11/14 </w:t>
      </w:r>
      <w:r w:rsidRPr="001B1CD5">
        <w:rPr>
          <w:rFonts w:ascii="Garamond" w:hAnsi="Garamond" w:cs="Arial"/>
        </w:rPr>
        <w:t xml:space="preserve">meeting with Don Estep, Chair </w:t>
      </w:r>
      <w:proofErr w:type="spellStart"/>
      <w:r w:rsidRPr="001B1CD5">
        <w:rPr>
          <w:rFonts w:ascii="Garamond" w:hAnsi="Garamond" w:cs="Arial"/>
        </w:rPr>
        <w:t>CoFG</w:t>
      </w:r>
      <w:proofErr w:type="spellEnd"/>
    </w:p>
    <w:p w:rsidR="00B243B4" w:rsidP="00B243B4" w:rsidRDefault="00B243B4" w14:paraId="50EA1D45" w14:textId="77777777">
      <w:pPr>
        <w:pStyle w:val="ListParagraph"/>
        <w:numPr>
          <w:ilvl w:val="1"/>
          <w:numId w:val="20"/>
        </w:numPr>
        <w:tabs>
          <w:tab w:val="left" w:pos="990"/>
        </w:tabs>
        <w:ind w:right="-360" w:hanging="720"/>
        <w:rPr>
          <w:rFonts w:ascii="Garamond" w:hAnsi="Garamond" w:cs="Arial"/>
        </w:rPr>
      </w:pPr>
      <w:r>
        <w:rPr>
          <w:rFonts w:ascii="Garamond" w:hAnsi="Garamond" w:cs="Arial"/>
        </w:rPr>
        <w:t>“Take-</w:t>
      </w:r>
      <w:proofErr w:type="spellStart"/>
      <w:r>
        <w:rPr>
          <w:rFonts w:ascii="Garamond" w:hAnsi="Garamond" w:cs="Arial"/>
        </w:rPr>
        <w:t>aways</w:t>
      </w:r>
      <w:proofErr w:type="spellEnd"/>
      <w:r>
        <w:rPr>
          <w:rFonts w:ascii="Garamond" w:hAnsi="Garamond" w:cs="Arial"/>
        </w:rPr>
        <w:t>”</w:t>
      </w:r>
    </w:p>
    <w:p w:rsidR="00B243B4" w:rsidP="00B243B4" w:rsidRDefault="00B243B4" w14:paraId="4071AFDE" w14:textId="77777777">
      <w:pPr>
        <w:pStyle w:val="ListParagraph"/>
        <w:numPr>
          <w:ilvl w:val="1"/>
          <w:numId w:val="20"/>
        </w:numPr>
        <w:tabs>
          <w:tab w:val="left" w:pos="990"/>
        </w:tabs>
        <w:ind w:right="-360" w:hanging="720"/>
        <w:rPr>
          <w:rFonts w:ascii="Garamond" w:hAnsi="Garamond" w:cs="Arial"/>
        </w:rPr>
      </w:pPr>
      <w:r>
        <w:rPr>
          <w:rFonts w:ascii="Garamond" w:hAnsi="Garamond" w:cs="Arial"/>
        </w:rPr>
        <w:t xml:space="preserve">Dan/ </w:t>
      </w:r>
      <w:proofErr w:type="spellStart"/>
      <w:r>
        <w:rPr>
          <w:rFonts w:ascii="Garamond" w:hAnsi="Garamond" w:cs="Arial"/>
        </w:rPr>
        <w:t>CoFG</w:t>
      </w:r>
      <w:proofErr w:type="spellEnd"/>
      <w:r>
        <w:rPr>
          <w:rFonts w:ascii="Garamond" w:hAnsi="Garamond" w:cs="Arial"/>
        </w:rPr>
        <w:t>- Perception of importance of faculty power v. administration, NTTF issues are secondary.</w:t>
      </w:r>
    </w:p>
    <w:p w:rsidR="00B243B4" w:rsidP="00B243B4" w:rsidRDefault="00B243B4" w14:paraId="64749C48" w14:textId="77777777">
      <w:pPr>
        <w:pStyle w:val="ListParagraph"/>
        <w:numPr>
          <w:ilvl w:val="1"/>
          <w:numId w:val="20"/>
        </w:numPr>
        <w:tabs>
          <w:tab w:val="left" w:pos="990"/>
        </w:tabs>
        <w:ind w:right="-360" w:hanging="720"/>
        <w:rPr>
          <w:rFonts w:ascii="Garamond" w:hAnsi="Garamond" w:cs="Arial"/>
        </w:rPr>
      </w:pPr>
      <w:r>
        <w:rPr>
          <w:rFonts w:ascii="Garamond" w:hAnsi="Garamond" w:cs="Arial"/>
        </w:rPr>
        <w:t xml:space="preserve">Joseph- How can </w:t>
      </w:r>
      <w:proofErr w:type="spellStart"/>
      <w:r>
        <w:rPr>
          <w:rFonts w:ascii="Garamond" w:hAnsi="Garamond" w:cs="Arial"/>
        </w:rPr>
        <w:t>CoNTTF</w:t>
      </w:r>
      <w:proofErr w:type="spellEnd"/>
      <w:r>
        <w:rPr>
          <w:rFonts w:ascii="Garamond" w:hAnsi="Garamond" w:cs="Arial"/>
        </w:rPr>
        <w:t xml:space="preserve"> respect Don’s fight while affirming our own NTTF issues?  </w:t>
      </w:r>
      <w:proofErr w:type="spellStart"/>
      <w:r>
        <w:rPr>
          <w:rFonts w:ascii="Garamond" w:hAnsi="Garamond" w:cs="Arial"/>
        </w:rPr>
        <w:t>CoNTTF</w:t>
      </w:r>
      <w:proofErr w:type="spellEnd"/>
      <w:r>
        <w:rPr>
          <w:rFonts w:ascii="Garamond" w:hAnsi="Garamond" w:cs="Arial"/>
        </w:rPr>
        <w:t xml:space="preserve"> cannot wait while people are hurting.  Need to make “incremental” changes to help NTTF while not interfering with </w:t>
      </w:r>
      <w:proofErr w:type="spellStart"/>
      <w:r>
        <w:rPr>
          <w:rFonts w:ascii="Garamond" w:hAnsi="Garamond" w:cs="Arial"/>
        </w:rPr>
        <w:t>CoFG</w:t>
      </w:r>
      <w:proofErr w:type="spellEnd"/>
      <w:r>
        <w:rPr>
          <w:rFonts w:ascii="Garamond" w:hAnsi="Garamond" w:cs="Arial"/>
        </w:rPr>
        <w:t xml:space="preserve"> vision.</w:t>
      </w:r>
    </w:p>
    <w:p w:rsidR="00B243B4" w:rsidP="00B243B4" w:rsidRDefault="00B243B4" w14:paraId="689C5EAE" w14:textId="77777777">
      <w:pPr>
        <w:pStyle w:val="ListParagraph"/>
        <w:numPr>
          <w:ilvl w:val="1"/>
          <w:numId w:val="20"/>
        </w:numPr>
        <w:tabs>
          <w:tab w:val="left" w:pos="990"/>
        </w:tabs>
        <w:ind w:right="-360" w:hanging="720"/>
        <w:rPr>
          <w:rFonts w:ascii="Garamond" w:hAnsi="Garamond" w:cs="Arial"/>
        </w:rPr>
      </w:pPr>
      <w:r>
        <w:rPr>
          <w:rFonts w:ascii="Garamond" w:hAnsi="Garamond" w:cs="Arial"/>
        </w:rPr>
        <w:t>Mary- Analogy of Bolivian company miners v. coop miners (contractors) at odds with each other v. the company, administration may see groups banding together as greater threat.</w:t>
      </w:r>
    </w:p>
    <w:p w:rsidR="00B243B4" w:rsidP="00B243B4" w:rsidRDefault="00B243B4" w14:paraId="51E921F6" w14:textId="77777777">
      <w:pPr>
        <w:pStyle w:val="ListParagraph"/>
        <w:numPr>
          <w:ilvl w:val="1"/>
          <w:numId w:val="20"/>
        </w:numPr>
        <w:tabs>
          <w:tab w:val="left" w:pos="990"/>
        </w:tabs>
        <w:ind w:right="-360" w:hanging="720"/>
        <w:rPr>
          <w:rFonts w:ascii="Garamond" w:hAnsi="Garamond" w:cs="Arial"/>
        </w:rPr>
      </w:pPr>
      <w:r>
        <w:rPr>
          <w:rFonts w:ascii="Garamond" w:hAnsi="Garamond" w:cs="Arial"/>
        </w:rPr>
        <w:lastRenderedPageBreak/>
        <w:t xml:space="preserve">Steve- Don does sees NTTF voting privileges as bigger threat than it really is.  Surprised about Don’s perception of so many </w:t>
      </w:r>
      <w:proofErr w:type="spellStart"/>
      <w:r>
        <w:rPr>
          <w:rFonts w:ascii="Garamond" w:hAnsi="Garamond" w:cs="Arial"/>
        </w:rPr>
        <w:t>CoNTTF</w:t>
      </w:r>
      <w:proofErr w:type="spellEnd"/>
      <w:r>
        <w:rPr>
          <w:rFonts w:ascii="Garamond" w:hAnsi="Garamond" w:cs="Arial"/>
        </w:rPr>
        <w:t xml:space="preserve"> proposals in the past.</w:t>
      </w:r>
    </w:p>
    <w:p w:rsidR="00B243B4" w:rsidP="00B243B4" w:rsidRDefault="00B243B4" w14:paraId="77C8B1A8" w14:textId="77777777">
      <w:pPr>
        <w:pStyle w:val="ListParagraph"/>
        <w:numPr>
          <w:ilvl w:val="1"/>
          <w:numId w:val="20"/>
        </w:numPr>
        <w:tabs>
          <w:tab w:val="left" w:pos="990"/>
        </w:tabs>
        <w:ind w:right="-360" w:hanging="720"/>
        <w:rPr>
          <w:rFonts w:ascii="Garamond" w:hAnsi="Garamond" w:cs="Arial"/>
        </w:rPr>
      </w:pPr>
      <w:r>
        <w:rPr>
          <w:rFonts w:ascii="Garamond" w:hAnsi="Garamond" w:cs="Arial"/>
        </w:rPr>
        <w:t xml:space="preserve">Jenny- Don likely feels </w:t>
      </w:r>
      <w:proofErr w:type="spellStart"/>
      <w:r>
        <w:rPr>
          <w:rFonts w:ascii="Garamond" w:hAnsi="Garamond" w:cs="Arial"/>
        </w:rPr>
        <w:t>CoFG</w:t>
      </w:r>
      <w:proofErr w:type="spellEnd"/>
      <w:r>
        <w:rPr>
          <w:rFonts w:ascii="Garamond" w:hAnsi="Garamond" w:cs="Arial"/>
        </w:rPr>
        <w:t xml:space="preserve"> has addressed the same issues in the past </w:t>
      </w:r>
      <w:proofErr w:type="spellStart"/>
      <w:r>
        <w:rPr>
          <w:rFonts w:ascii="Garamond" w:hAnsi="Garamond" w:cs="Arial"/>
        </w:rPr>
        <w:t>CoNTTF</w:t>
      </w:r>
      <w:proofErr w:type="spellEnd"/>
      <w:r>
        <w:rPr>
          <w:rFonts w:ascii="Garamond" w:hAnsi="Garamond" w:cs="Arial"/>
        </w:rPr>
        <w:t xml:space="preserve"> proposals, may seem redundant.  The best thing is that a conversation with Don even occurred (finally)!  Don continues to communicate with new friendly style, he is thinking about NTTF as ally, with real people with real needs.  There may be an incremental solution to voting rights with each </w:t>
      </w:r>
      <w:proofErr w:type="spellStart"/>
      <w:r>
        <w:rPr>
          <w:rFonts w:ascii="Garamond" w:hAnsi="Garamond" w:cs="Arial"/>
        </w:rPr>
        <w:t>CoNTTF</w:t>
      </w:r>
      <w:proofErr w:type="spellEnd"/>
      <w:r>
        <w:rPr>
          <w:rFonts w:ascii="Garamond" w:hAnsi="Garamond" w:cs="Arial"/>
        </w:rPr>
        <w:t xml:space="preserve"> member being a “voting member” of FC.  </w:t>
      </w:r>
      <w:proofErr w:type="spellStart"/>
      <w:r>
        <w:rPr>
          <w:rFonts w:ascii="Garamond" w:hAnsi="Garamond" w:cs="Arial"/>
        </w:rPr>
        <w:t>CoFG</w:t>
      </w:r>
      <w:proofErr w:type="spellEnd"/>
      <w:r>
        <w:rPr>
          <w:rFonts w:ascii="Garamond" w:hAnsi="Garamond" w:cs="Arial"/>
        </w:rPr>
        <w:t xml:space="preserve"> controls who is elected to </w:t>
      </w:r>
      <w:proofErr w:type="spellStart"/>
      <w:r>
        <w:rPr>
          <w:rFonts w:ascii="Garamond" w:hAnsi="Garamond" w:cs="Arial"/>
        </w:rPr>
        <w:t>CoNTTF</w:t>
      </w:r>
      <w:proofErr w:type="spellEnd"/>
      <w:r>
        <w:rPr>
          <w:rFonts w:ascii="Garamond" w:hAnsi="Garamond" w:cs="Arial"/>
        </w:rPr>
        <w:t xml:space="preserve">, so they influence the outcomes.  </w:t>
      </w:r>
      <w:proofErr w:type="spellStart"/>
      <w:r>
        <w:rPr>
          <w:rFonts w:ascii="Garamond" w:hAnsi="Garamond" w:cs="Arial"/>
        </w:rPr>
        <w:t>CoNTTF</w:t>
      </w:r>
      <w:proofErr w:type="spellEnd"/>
      <w:r>
        <w:rPr>
          <w:rFonts w:ascii="Garamond" w:hAnsi="Garamond" w:cs="Arial"/>
        </w:rPr>
        <w:t xml:space="preserve"> could better represent NTTF than TTF, with greater awareness of issues.</w:t>
      </w:r>
    </w:p>
    <w:p w:rsidR="00B243B4" w:rsidP="00B243B4" w:rsidRDefault="00B243B4" w14:paraId="69546B52" w14:textId="77777777">
      <w:pPr>
        <w:pStyle w:val="ListParagraph"/>
        <w:numPr>
          <w:ilvl w:val="1"/>
          <w:numId w:val="20"/>
        </w:numPr>
        <w:tabs>
          <w:tab w:val="left" w:pos="990"/>
        </w:tabs>
        <w:ind w:right="-360" w:hanging="720"/>
        <w:rPr>
          <w:rFonts w:ascii="Garamond" w:hAnsi="Garamond" w:cs="Arial"/>
        </w:rPr>
      </w:pPr>
      <w:r>
        <w:rPr>
          <w:rFonts w:ascii="Garamond" w:hAnsi="Garamond" w:cs="Arial"/>
        </w:rPr>
        <w:t xml:space="preserve">Matt- Don has issues with communication, he seems to value email communications as all </w:t>
      </w:r>
      <w:proofErr w:type="spellStart"/>
      <w:r>
        <w:rPr>
          <w:rFonts w:ascii="Garamond" w:hAnsi="Garamond" w:cs="Arial"/>
        </w:rPr>
        <w:t>CoFG</w:t>
      </w:r>
      <w:proofErr w:type="spellEnd"/>
      <w:r>
        <w:rPr>
          <w:rFonts w:ascii="Garamond" w:hAnsi="Garamond" w:cs="Arial"/>
        </w:rPr>
        <w:t xml:space="preserve"> meetings occur via email.  Why didn’t communication with </w:t>
      </w:r>
      <w:proofErr w:type="spellStart"/>
      <w:r>
        <w:rPr>
          <w:rFonts w:ascii="Garamond" w:hAnsi="Garamond" w:cs="Arial"/>
        </w:rPr>
        <w:t>CoFG</w:t>
      </w:r>
      <w:proofErr w:type="spellEnd"/>
      <w:r>
        <w:rPr>
          <w:rFonts w:ascii="Garamond" w:hAnsi="Garamond" w:cs="Arial"/>
        </w:rPr>
        <w:t xml:space="preserve"> &amp; </w:t>
      </w:r>
      <w:proofErr w:type="spellStart"/>
      <w:r>
        <w:rPr>
          <w:rFonts w:ascii="Garamond" w:hAnsi="Garamond" w:cs="Arial"/>
        </w:rPr>
        <w:t>CoNTTF</w:t>
      </w:r>
      <w:proofErr w:type="spellEnd"/>
      <w:r>
        <w:rPr>
          <w:rFonts w:ascii="Garamond" w:hAnsi="Garamond" w:cs="Arial"/>
        </w:rPr>
        <w:t xml:space="preserve"> occur 15 months ago?  There is a long-game here, </w:t>
      </w:r>
      <w:proofErr w:type="spellStart"/>
      <w:r>
        <w:rPr>
          <w:rFonts w:ascii="Garamond" w:hAnsi="Garamond" w:cs="Arial"/>
        </w:rPr>
        <w:t>CoNTTF</w:t>
      </w:r>
      <w:proofErr w:type="spellEnd"/>
      <w:r>
        <w:rPr>
          <w:rFonts w:ascii="Garamond" w:hAnsi="Garamond" w:cs="Arial"/>
        </w:rPr>
        <w:t xml:space="preserve"> needs to look at it, there are little pieces are falling together. Don has given a lot of thought to NTTF issues.</w:t>
      </w:r>
    </w:p>
    <w:p w:rsidR="00B243B4" w:rsidP="00B243B4" w:rsidRDefault="00B243B4" w14:paraId="66A61B34" w14:textId="77777777">
      <w:pPr>
        <w:pStyle w:val="ListParagraph"/>
        <w:numPr>
          <w:ilvl w:val="1"/>
          <w:numId w:val="20"/>
        </w:numPr>
        <w:tabs>
          <w:tab w:val="left" w:pos="990"/>
        </w:tabs>
        <w:ind w:right="-360" w:hanging="720"/>
        <w:rPr>
          <w:rFonts w:ascii="Garamond" w:hAnsi="Garamond" w:cs="Arial"/>
        </w:rPr>
      </w:pPr>
      <w:r>
        <w:rPr>
          <w:rFonts w:ascii="Garamond" w:hAnsi="Garamond" w:cs="Arial"/>
        </w:rPr>
        <w:t>Patty-Don’s communication is off-putting whether by email or in person.  There are triggers which elicit extreme responses (e.g., “administration”, lack of faculty commitment/ engagement- those that teach and go home).</w:t>
      </w:r>
      <w:proofErr w:type="gramStart"/>
      <w:r>
        <w:rPr>
          <w:rFonts w:ascii="Garamond" w:hAnsi="Garamond" w:cs="Arial"/>
        </w:rPr>
        <w:softHyphen/>
        <w:t xml:space="preserve">  NTTF</w:t>
      </w:r>
      <w:proofErr w:type="gramEnd"/>
      <w:r>
        <w:rPr>
          <w:rFonts w:ascii="Garamond" w:hAnsi="Garamond" w:cs="Arial"/>
        </w:rPr>
        <w:t xml:space="preserve"> need to come to the table as equal partners with TTF and </w:t>
      </w:r>
      <w:proofErr w:type="spellStart"/>
      <w:r>
        <w:rPr>
          <w:rFonts w:ascii="Garamond" w:hAnsi="Garamond" w:cs="Arial"/>
        </w:rPr>
        <w:t>CoFG</w:t>
      </w:r>
      <w:proofErr w:type="spellEnd"/>
      <w:r>
        <w:rPr>
          <w:rFonts w:ascii="Garamond" w:hAnsi="Garamond" w:cs="Arial"/>
        </w:rPr>
        <w:t>.</w:t>
      </w:r>
    </w:p>
    <w:p w:rsidR="00B243B4" w:rsidP="00B243B4" w:rsidRDefault="00B243B4" w14:paraId="0D6E81BF" w14:textId="77777777">
      <w:pPr>
        <w:pStyle w:val="ListParagraph"/>
        <w:numPr>
          <w:ilvl w:val="1"/>
          <w:numId w:val="20"/>
        </w:numPr>
        <w:tabs>
          <w:tab w:val="left" w:pos="990"/>
        </w:tabs>
        <w:ind w:right="-360" w:hanging="720"/>
        <w:rPr>
          <w:rFonts w:ascii="Garamond" w:hAnsi="Garamond" w:cs="Arial"/>
        </w:rPr>
      </w:pPr>
      <w:r>
        <w:rPr>
          <w:rFonts w:ascii="Garamond" w:hAnsi="Garamond" w:cs="Arial"/>
        </w:rPr>
        <w:t>Natalie O</w:t>
      </w:r>
      <w:proofErr w:type="gramStart"/>
      <w:r>
        <w:rPr>
          <w:rFonts w:ascii="Garamond" w:hAnsi="Garamond" w:cs="Arial"/>
        </w:rPr>
        <w:t>.-</w:t>
      </w:r>
      <w:proofErr w:type="gramEnd"/>
      <w:r>
        <w:rPr>
          <w:rFonts w:ascii="Garamond" w:hAnsi="Garamond" w:cs="Arial"/>
        </w:rPr>
        <w:t xml:space="preserve"> Look for alliances with </w:t>
      </w:r>
      <w:proofErr w:type="spellStart"/>
      <w:r>
        <w:rPr>
          <w:rFonts w:ascii="Garamond" w:hAnsi="Garamond" w:cs="Arial"/>
        </w:rPr>
        <w:t>CoFG</w:t>
      </w:r>
      <w:proofErr w:type="spellEnd"/>
      <w:r>
        <w:rPr>
          <w:rFonts w:ascii="Garamond" w:hAnsi="Garamond" w:cs="Arial"/>
        </w:rPr>
        <w:t xml:space="preserve"> and need to understand Don’s (</w:t>
      </w:r>
      <w:proofErr w:type="spellStart"/>
      <w:r>
        <w:rPr>
          <w:rFonts w:ascii="Garamond" w:hAnsi="Garamond" w:cs="Arial"/>
        </w:rPr>
        <w:t>CoFG’s</w:t>
      </w:r>
      <w:proofErr w:type="spellEnd"/>
      <w:r>
        <w:rPr>
          <w:rFonts w:ascii="Garamond" w:hAnsi="Garamond" w:cs="Arial"/>
        </w:rPr>
        <w:t>) perspective.  We need to become allies, NTTF with TTF at FC.</w:t>
      </w:r>
    </w:p>
    <w:p w:rsidR="00B243B4" w:rsidP="00B243B4" w:rsidRDefault="00B243B4" w14:paraId="6374266B" w14:textId="77777777">
      <w:pPr>
        <w:pStyle w:val="ListParagraph"/>
        <w:numPr>
          <w:ilvl w:val="1"/>
          <w:numId w:val="20"/>
        </w:numPr>
        <w:tabs>
          <w:tab w:val="left" w:pos="990"/>
        </w:tabs>
        <w:ind w:right="-360" w:hanging="720"/>
        <w:rPr>
          <w:rFonts w:ascii="Garamond" w:hAnsi="Garamond" w:cs="Arial"/>
        </w:rPr>
      </w:pPr>
      <w:r>
        <w:rPr>
          <w:rFonts w:ascii="Garamond" w:hAnsi="Garamond" w:cs="Arial"/>
        </w:rPr>
        <w:t>Natalie B</w:t>
      </w:r>
      <w:proofErr w:type="gramStart"/>
      <w:r>
        <w:rPr>
          <w:rFonts w:ascii="Garamond" w:hAnsi="Garamond" w:cs="Arial"/>
        </w:rPr>
        <w:t>.-</w:t>
      </w:r>
      <w:proofErr w:type="gramEnd"/>
      <w:r>
        <w:rPr>
          <w:rFonts w:ascii="Garamond" w:hAnsi="Garamond" w:cs="Arial"/>
        </w:rPr>
        <w:t xml:space="preserve"> We need to be cautious with communication with administration.  Don seems to have recently had an awakening, he sees us as allies and equals. He wants all people to be represented.</w:t>
      </w:r>
    </w:p>
    <w:p w:rsidRPr="001B1CD5" w:rsidR="00B243B4" w:rsidP="00B243B4" w:rsidRDefault="00B243B4" w14:paraId="79F2D340" w14:textId="77777777">
      <w:pPr>
        <w:pStyle w:val="ListParagraph"/>
        <w:numPr>
          <w:ilvl w:val="1"/>
          <w:numId w:val="20"/>
        </w:numPr>
        <w:tabs>
          <w:tab w:val="left" w:pos="990"/>
        </w:tabs>
        <w:ind w:right="-360" w:hanging="720"/>
        <w:rPr>
          <w:rFonts w:ascii="Garamond" w:hAnsi="Garamond" w:cs="Arial"/>
        </w:rPr>
      </w:pPr>
      <w:r>
        <w:rPr>
          <w:rFonts w:ascii="Garamond" w:hAnsi="Garamond" w:cs="Arial"/>
        </w:rPr>
        <w:t>Separating NTTF into two groups or having separate councils reduces influence and power, not a good idea.</w:t>
      </w:r>
    </w:p>
    <w:p w:rsidRPr="00DF5430" w:rsidR="00B243B4" w:rsidP="00B243B4" w:rsidRDefault="00B243B4" w14:paraId="739F2C2B" w14:textId="77777777">
      <w:pPr>
        <w:pStyle w:val="ListParagraph"/>
        <w:numPr>
          <w:ilvl w:val="0"/>
          <w:numId w:val="20"/>
        </w:numPr>
        <w:ind w:right="-360"/>
        <w:rPr>
          <w:rFonts w:ascii="Garamond" w:hAnsi="Garamond" w:cs="Arial"/>
        </w:rPr>
      </w:pPr>
      <w:r w:rsidRPr="00DF5430">
        <w:rPr>
          <w:rFonts w:ascii="Garamond" w:hAnsi="Garamond" w:cs="Arial"/>
        </w:rPr>
        <w:t>Report from Steve Benoit on Faculty Council history</w:t>
      </w:r>
    </w:p>
    <w:p w:rsidR="00B243B4" w:rsidP="00B243B4" w:rsidRDefault="00B243B4" w14:paraId="3C6E5972" w14:textId="77777777">
      <w:pPr>
        <w:pStyle w:val="ListParagraph"/>
        <w:numPr>
          <w:ilvl w:val="1"/>
          <w:numId w:val="20"/>
        </w:numPr>
        <w:ind w:left="990" w:right="-360" w:hanging="270"/>
        <w:rPr>
          <w:rFonts w:ascii="Garamond" w:hAnsi="Garamond" w:cs="Arial"/>
        </w:rPr>
      </w:pPr>
      <w:r>
        <w:rPr>
          <w:rFonts w:ascii="Garamond" w:hAnsi="Garamond" w:cs="Arial"/>
        </w:rPr>
        <w:t>Requested and analyzed CSU Institutional Review Report describing year by year, over the last 50 years, with faculty ranks and appointment types, and faculty governance representation.</w:t>
      </w:r>
    </w:p>
    <w:p w:rsidRPr="00DF5430" w:rsidR="00B243B4" w:rsidP="00B243B4" w:rsidRDefault="00B243B4" w14:paraId="706A2C93" w14:textId="77777777">
      <w:pPr>
        <w:pStyle w:val="ListParagraph"/>
        <w:numPr>
          <w:ilvl w:val="1"/>
          <w:numId w:val="20"/>
        </w:numPr>
        <w:ind w:left="990" w:right="-360" w:hanging="270"/>
        <w:rPr>
          <w:rFonts w:ascii="Garamond" w:hAnsi="Garamond" w:cs="Arial"/>
        </w:rPr>
      </w:pPr>
      <w:r>
        <w:rPr>
          <w:rFonts w:ascii="Garamond" w:hAnsi="Garamond" w:cs="Arial"/>
        </w:rPr>
        <w:t>Steve created graphs/tables of the evolution of the composition of academic faculty and percentage of academic faculty participation in faculty governance.  There is a pattern of decay of participation, initially it was close to 100% involvement and over time it has declined.</w:t>
      </w:r>
    </w:p>
    <w:p w:rsidRPr="00D3756F" w:rsidR="00B243B4" w:rsidP="00B243B4" w:rsidRDefault="00B243B4" w14:paraId="343CEC27" w14:textId="77777777">
      <w:pPr>
        <w:rPr>
          <w:rFonts w:ascii="Garamond" w:hAnsi="Garamond" w:cs="Arial"/>
          <w:b/>
        </w:rPr>
      </w:pPr>
    </w:p>
    <w:p w:rsidRPr="006F2BF1" w:rsidR="00B243B4" w:rsidP="00B243B4" w:rsidRDefault="00B243B4" w14:paraId="203C6B9D" w14:textId="77777777">
      <w:pPr>
        <w:rPr>
          <w:rFonts w:ascii="Garamond" w:hAnsi="Garamond"/>
        </w:rPr>
      </w:pPr>
      <w:r w:rsidRPr="006F2BF1">
        <w:rPr>
          <w:rFonts w:ascii="Garamond" w:hAnsi="Garamond" w:cs="Arial"/>
        </w:rPr>
        <w:t xml:space="preserve">4) Adjourn </w:t>
      </w:r>
    </w:p>
    <w:p w:rsidR="00B243B4" w:rsidP="00B243B4" w:rsidRDefault="00B243B4" w14:paraId="48F91889" w14:textId="77777777">
      <w:pPr>
        <w:rPr>
          <w:rFonts w:ascii="Garamond" w:hAnsi="Garamond"/>
          <w:b/>
        </w:rPr>
      </w:pPr>
    </w:p>
    <w:p w:rsidRPr="006F2BF1" w:rsidR="00B243B4" w:rsidP="00B243B4" w:rsidRDefault="00B243B4" w14:paraId="172F29F2" w14:textId="77777777">
      <w:pPr>
        <w:rPr>
          <w:rFonts w:ascii="Garamond" w:hAnsi="Garamond"/>
        </w:rPr>
      </w:pPr>
      <w:r w:rsidRPr="006F2BF1">
        <w:rPr>
          <w:rFonts w:ascii="Garamond" w:hAnsi="Garamond"/>
        </w:rPr>
        <w:t>Minutes submitted by Patty Stutz-</w:t>
      </w:r>
      <w:proofErr w:type="spellStart"/>
      <w:r w:rsidRPr="006F2BF1">
        <w:rPr>
          <w:rFonts w:ascii="Garamond" w:hAnsi="Garamond"/>
        </w:rPr>
        <w:t>Tanenbaum</w:t>
      </w:r>
      <w:proofErr w:type="spellEnd"/>
    </w:p>
    <w:p w:rsidRPr="00D3756F" w:rsidR="00D3756F" w:rsidP="00D3756F" w:rsidRDefault="00D3756F" w14:paraId="165150FF" w14:textId="0B56FFF4">
      <w:pPr>
        <w:pStyle w:val="NoSpacing"/>
        <w:rPr>
          <w:rFonts w:ascii="Garamond" w:hAnsi="Garamond" w:cs="Arial"/>
          <w:sz w:val="24"/>
          <w:szCs w:val="24"/>
        </w:rPr>
      </w:pPr>
    </w:p>
    <w:p w:rsidRPr="00D3756F" w:rsidR="00D3756F" w:rsidP="00D3756F" w:rsidRDefault="00D3756F" w14:paraId="489CF312" w14:textId="77777777">
      <w:pPr>
        <w:pStyle w:val="NoSpacing"/>
        <w:rPr>
          <w:rFonts w:ascii="Garamond" w:hAnsi="Garamond" w:cs="Arial"/>
          <w:sz w:val="24"/>
          <w:szCs w:val="24"/>
        </w:rPr>
      </w:pPr>
    </w:p>
    <w:p w:rsidRPr="00D3756F" w:rsidR="00D3756F" w:rsidP="00945181" w:rsidRDefault="00D3756F" w14:paraId="1D95B612" w14:textId="77777777">
      <w:pPr>
        <w:rPr>
          <w:rFonts w:ascii="Garamond" w:hAnsi="Garamond"/>
        </w:rPr>
      </w:pPr>
    </w:p>
    <w:sectPr w:rsidRPr="00D3756F" w:rsidR="00D3756F" w:rsidSect="00144A66">
      <w:footerReference w:type="default" r:id="rId9"/>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10" w:rsidP="00086355" w:rsidRDefault="007D2010" w14:paraId="518E3C9B" w14:textId="77777777">
      <w:r>
        <w:separator/>
      </w:r>
    </w:p>
  </w:endnote>
  <w:endnote w:type="continuationSeparator" w:id="0">
    <w:p w:rsidR="007D2010" w:rsidP="00086355" w:rsidRDefault="007D2010" w14:paraId="23DC43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40A7DF3D">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B82985">
      <w:rPr>
        <w:rFonts w:ascii="Arial Narrow" w:hAnsi="Arial Narrow"/>
        <w:b/>
        <w:bCs/>
        <w:noProof/>
        <w:sz w:val="14"/>
      </w:rPr>
      <w:t>1</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B82985">
      <w:rPr>
        <w:rFonts w:ascii="Arial Narrow" w:hAnsi="Arial Narrow"/>
        <w:b/>
        <w:bCs/>
        <w:noProof/>
        <w:sz w:val="14"/>
      </w:rPr>
      <w:t>3</w:t>
    </w:r>
    <w:r w:rsidRPr="000C7042">
      <w:rPr>
        <w:rFonts w:ascii="Arial Narrow" w:hAnsi="Arial Narrow"/>
        <w:b/>
        <w:bC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6A5816" w:rsidP="000C7042" w:rsidRDefault="006A5816"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10" w:rsidP="00086355" w:rsidRDefault="007D2010" w14:paraId="456E38EF" w14:textId="77777777">
      <w:r>
        <w:separator/>
      </w:r>
    </w:p>
  </w:footnote>
  <w:footnote w:type="continuationSeparator" w:id="0">
    <w:p w:rsidR="007D2010" w:rsidP="00086355" w:rsidRDefault="007D2010" w14:paraId="61EBEE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A1EAF"/>
    <w:multiLevelType w:val="hybridMultilevel"/>
    <w:tmpl w:val="B48E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D2ABF"/>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C7779A"/>
    <w:multiLevelType w:val="hybridMultilevel"/>
    <w:tmpl w:val="A6D81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942F1"/>
    <w:multiLevelType w:val="hybridMultilevel"/>
    <w:tmpl w:val="A8B6E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83A86"/>
    <w:multiLevelType w:val="hybridMultilevel"/>
    <w:tmpl w:val="C2B2C6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FB0765"/>
    <w:multiLevelType w:val="hybridMultilevel"/>
    <w:tmpl w:val="C7AC8F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C72F4A"/>
    <w:multiLevelType w:val="hybridMultilevel"/>
    <w:tmpl w:val="C784C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9"/>
  </w:num>
  <w:num w:numId="6">
    <w:abstractNumId w:val="17"/>
  </w:num>
  <w:num w:numId="7">
    <w:abstractNumId w:val="0"/>
  </w:num>
  <w:num w:numId="8">
    <w:abstractNumId w:val="3"/>
  </w:num>
  <w:num w:numId="9">
    <w:abstractNumId w:val="6"/>
  </w:num>
  <w:num w:numId="10">
    <w:abstractNumId w:val="18"/>
  </w:num>
  <w:num w:numId="11">
    <w:abstractNumId w:val="14"/>
  </w:num>
  <w:num w:numId="12">
    <w:abstractNumId w:val="15"/>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2"/>
  </w:num>
  <w:num w:numId="19">
    <w:abstractNumId w:val="7"/>
  </w:num>
  <w:num w:numId="20">
    <w:abstractNumId w:val="12"/>
  </w:num>
  <w:num w:numId="21">
    <w:abstractNumId w:val="1"/>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4D51"/>
    <w:rsid w:val="00116339"/>
    <w:rsid w:val="00117BC2"/>
    <w:rsid w:val="0012194B"/>
    <w:rsid w:val="00131FBF"/>
    <w:rsid w:val="00136203"/>
    <w:rsid w:val="00143AF9"/>
    <w:rsid w:val="00144A66"/>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871"/>
    <w:rsid w:val="00417383"/>
    <w:rsid w:val="00421841"/>
    <w:rsid w:val="00423192"/>
    <w:rsid w:val="004254B2"/>
    <w:rsid w:val="00431497"/>
    <w:rsid w:val="00432292"/>
    <w:rsid w:val="004336F1"/>
    <w:rsid w:val="004402A2"/>
    <w:rsid w:val="004413E2"/>
    <w:rsid w:val="00444BCC"/>
    <w:rsid w:val="00446EB1"/>
    <w:rsid w:val="00446FE9"/>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B3C2B"/>
    <w:rsid w:val="004C617D"/>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58BC"/>
    <w:rsid w:val="005564D9"/>
    <w:rsid w:val="00561074"/>
    <w:rsid w:val="005622DE"/>
    <w:rsid w:val="00572B5A"/>
    <w:rsid w:val="00574DFC"/>
    <w:rsid w:val="00575867"/>
    <w:rsid w:val="00577059"/>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675B5"/>
    <w:rsid w:val="0067116E"/>
    <w:rsid w:val="00673208"/>
    <w:rsid w:val="00676AD2"/>
    <w:rsid w:val="00687239"/>
    <w:rsid w:val="00687284"/>
    <w:rsid w:val="006875A8"/>
    <w:rsid w:val="00690649"/>
    <w:rsid w:val="0069166E"/>
    <w:rsid w:val="006A1AD9"/>
    <w:rsid w:val="006A5816"/>
    <w:rsid w:val="006B7160"/>
    <w:rsid w:val="006C13D4"/>
    <w:rsid w:val="006C3C18"/>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010"/>
    <w:rsid w:val="007D2C0A"/>
    <w:rsid w:val="007D2C57"/>
    <w:rsid w:val="007D37DB"/>
    <w:rsid w:val="007D4315"/>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402B"/>
    <w:rsid w:val="008D0D2E"/>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37C7"/>
    <w:rsid w:val="00945181"/>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18B2"/>
    <w:rsid w:val="00A42961"/>
    <w:rsid w:val="00A4329B"/>
    <w:rsid w:val="00A5448C"/>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0685C"/>
    <w:rsid w:val="00B11836"/>
    <w:rsid w:val="00B15657"/>
    <w:rsid w:val="00B15CAF"/>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3CBB"/>
    <w:rsid w:val="00B95B3D"/>
    <w:rsid w:val="00B97206"/>
    <w:rsid w:val="00BA01B5"/>
    <w:rsid w:val="00BA11E3"/>
    <w:rsid w:val="00BA2AFC"/>
    <w:rsid w:val="00BA319A"/>
    <w:rsid w:val="00BA7080"/>
    <w:rsid w:val="00BB0FA8"/>
    <w:rsid w:val="00BB2B50"/>
    <w:rsid w:val="00BC05A3"/>
    <w:rsid w:val="00BC312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A21"/>
    <w:rsid w:val="00D55BB2"/>
    <w:rsid w:val="00D5729E"/>
    <w:rsid w:val="00D62599"/>
    <w:rsid w:val="00D640BE"/>
    <w:rsid w:val="00D65B72"/>
    <w:rsid w:val="00D673A3"/>
    <w:rsid w:val="00D7228E"/>
    <w:rsid w:val="00D74623"/>
    <w:rsid w:val="00D74C37"/>
    <w:rsid w:val="00D7712E"/>
    <w:rsid w:val="00D82635"/>
    <w:rsid w:val="00D855B4"/>
    <w:rsid w:val="00D92F0C"/>
    <w:rsid w:val="00D9367C"/>
    <w:rsid w:val="00D93AFB"/>
    <w:rsid w:val="00DA301F"/>
    <w:rsid w:val="00DA6B3E"/>
    <w:rsid w:val="00DB313D"/>
    <w:rsid w:val="00DB38C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37841"/>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56AAC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Christine Pawliuk</lastModifiedBy>
  <revision>3</revision>
  <lastPrinted>2016-04-28T20:49:00.0000000Z</lastPrinted>
  <dcterms:created xsi:type="dcterms:W3CDTF">2017-12-11T17:47:00.0000000Z</dcterms:created>
  <dcterms:modified xsi:type="dcterms:W3CDTF">2019-10-15T15:16:46.6574615Z</dcterms:modified>
</coreProperties>
</file>