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67FFC" w:rsidR="008B0B24" w:rsidP="1C7D5AF3" w:rsidRDefault="000E1719" w14:paraId="76677140" w14:noSpellErr="1" w14:textId="29C7C7C0">
      <w:pPr>
        <w:rPr>
          <w:rFonts w:ascii="Garamond" w:hAnsi="Garamond"/>
          <w:b w:val="1"/>
          <w:bCs w:val="1"/>
        </w:rPr>
      </w:pPr>
    </w:p>
    <w:p w:rsidRPr="00267FFC" w:rsidR="00143AF9" w:rsidP="1C7D5AF3" w:rsidRDefault="005F79C3" w14:textId="77777777" w14:paraId="08BC0918" w14:noSpellErr="1">
      <w:pPr>
        <w:rPr>
          <w:rFonts w:ascii="Garamond" w:hAnsi="Garamond"/>
          <w:b w:val="1"/>
          <w:bCs w:val="1"/>
        </w:rPr>
      </w:pPr>
      <w:r w:rsidRPr="1C7D5AF3">
        <w:rPr>
          <w:rFonts w:ascii="Garamond" w:hAnsi="Garamond"/>
          <w:b w:val="1"/>
          <w:bCs w:val="1"/>
        </w:rPr>
        <w:lastRenderedPageBreak/>
        <w:t xml:space="preserve"> </w:t>
      </w:r>
      <w:r w:rsidRPr="00267FFC" w:rsidR="00143AF9">
        <w:rPr>
          <w:rFonts w:ascii="Garamond" w:hAnsi="Garamond"/>
          <w:noProof/>
        </w:rPr>
        <w:drawing>
          <wp:anchor distT="0" distB="0" distL="0" distR="0" simplePos="0" relativeHeight="251659776" behindDoc="1" locked="0" layoutInCell="1" allowOverlap="1" wp14:anchorId="208B7C0A" wp14:editId="22225630">
            <wp:simplePos x="0" y="0"/>
            <wp:positionH relativeFrom="margin">
              <wp:posOffset>1929765</wp:posOffset>
            </wp:positionH>
            <wp:positionV relativeFrom="paragraph">
              <wp:posOffset>244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FC" w:rsidR="00143AF9">
        <w:rPr>
          <w:rFonts w:ascii="Garamond" w:hAnsi="Garamond"/>
          <w:noProof/>
        </w:rPr>
        <w:drawing>
          <wp:anchor distT="0" distB="0" distL="0" distR="0" simplePos="0" relativeHeight="251660800" behindDoc="1" locked="0" layoutInCell="1" allowOverlap="1" wp14:anchorId="1A513F04" wp14:editId="39EB2C2F">
            <wp:simplePos x="0" y="0"/>
            <wp:positionH relativeFrom="margin">
              <wp:posOffset>1929765</wp:posOffset>
            </wp:positionH>
            <wp:positionV relativeFrom="paragraph">
              <wp:posOffset>244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67FFC" w:rsidR="00143AF9" w:rsidP="00143AF9" w:rsidRDefault="00143AF9" w14:paraId="30B58A87" w14:textId="77777777">
      <w:pPr>
        <w:jc w:val="center"/>
        <w:rPr>
          <w:rFonts w:ascii="Garamond" w:hAnsi="Garamond" w:cs="Arial"/>
          <w:b/>
        </w:rPr>
      </w:pPr>
    </w:p>
    <w:p w:rsidRPr="00267FFC" w:rsidR="00143AF9" w:rsidP="00143AF9" w:rsidRDefault="00143AF9" w14:paraId="3F902859" w14:textId="77777777">
      <w:pPr>
        <w:jc w:val="center"/>
        <w:rPr>
          <w:rFonts w:ascii="Garamond" w:hAnsi="Garamond" w:cs="Arial"/>
          <w:b/>
        </w:rPr>
      </w:pPr>
      <w:r w:rsidRPr="00267FFC">
        <w:rPr>
          <w:rFonts w:ascii="Garamond" w:hAnsi="Garamond" w:cs="Arial"/>
          <w:b/>
        </w:rPr>
        <w:t>Committee on Non-Tenure-Track Faculty</w:t>
      </w:r>
    </w:p>
    <w:p w:rsidRPr="00267FFC" w:rsidR="00143AF9" w:rsidP="00143AF9" w:rsidRDefault="00143AF9" w14:paraId="1868A6DE" w14:textId="77777777">
      <w:pPr>
        <w:jc w:val="center"/>
        <w:rPr>
          <w:rFonts w:ascii="Garamond" w:hAnsi="Garamond"/>
          <w:b/>
        </w:rPr>
      </w:pPr>
      <w:r w:rsidRPr="00267FFC">
        <w:rPr>
          <w:rFonts w:ascii="Garamond" w:hAnsi="Garamond"/>
          <w:b/>
        </w:rPr>
        <w:t>Meeting Minutes</w:t>
      </w:r>
    </w:p>
    <w:p w:rsidRPr="00267FFC" w:rsidR="00143AF9" w:rsidP="00143AF9" w:rsidRDefault="00143AF9" w14:paraId="01D63F89" w14:textId="17B7F0B0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1:00-2:00</w:t>
      </w:r>
      <w:r w:rsidRPr="00267FFC">
        <w:rPr>
          <w:rFonts w:ascii="Garamond" w:hAnsi="Garamond" w:cs="Arial"/>
          <w:sz w:val="24"/>
          <w:szCs w:val="24"/>
        </w:rPr>
        <w:t xml:space="preserve"> p.m., </w:t>
      </w:r>
      <w:r>
        <w:rPr>
          <w:rFonts w:ascii="Garamond" w:hAnsi="Garamond" w:cs="Arial"/>
          <w:sz w:val="24"/>
          <w:szCs w:val="24"/>
        </w:rPr>
        <w:t>Tues</w:t>
      </w:r>
      <w:r w:rsidRPr="00267FFC">
        <w:rPr>
          <w:rFonts w:ascii="Garamond" w:hAnsi="Garamond" w:cs="Arial"/>
          <w:sz w:val="24"/>
          <w:szCs w:val="24"/>
        </w:rPr>
        <w:t xml:space="preserve">day, </w:t>
      </w:r>
      <w:r w:rsidR="00294A11">
        <w:rPr>
          <w:rFonts w:ascii="Garamond" w:hAnsi="Garamond" w:cs="Arial"/>
          <w:sz w:val="24"/>
          <w:szCs w:val="24"/>
        </w:rPr>
        <w:t>January 31</w:t>
      </w:r>
      <w:r>
        <w:rPr>
          <w:rFonts w:ascii="Garamond" w:hAnsi="Garamond" w:cs="Arial"/>
          <w:sz w:val="24"/>
          <w:szCs w:val="24"/>
        </w:rPr>
        <w:t>, 2017</w:t>
      </w:r>
    </w:p>
    <w:p w:rsidRPr="00267FFC" w:rsidR="00143AF9" w:rsidP="00143AF9" w:rsidRDefault="00294A11" w14:paraId="135016AE" w14:textId="570191C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380</w:t>
      </w:r>
      <w:r w:rsidRPr="00267FFC" w:rsidR="00143A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7FFC" w:rsidR="00143AF9">
        <w:rPr>
          <w:rFonts w:ascii="Garamond" w:hAnsi="Garamond" w:cs="Arial"/>
          <w:sz w:val="24"/>
          <w:szCs w:val="24"/>
        </w:rPr>
        <w:t>Lory</w:t>
      </w:r>
      <w:proofErr w:type="spellEnd"/>
      <w:r w:rsidRPr="00267FFC" w:rsidR="00143AF9">
        <w:rPr>
          <w:rFonts w:ascii="Garamond" w:hAnsi="Garamond" w:cs="Arial"/>
          <w:sz w:val="24"/>
          <w:szCs w:val="24"/>
        </w:rPr>
        <w:t xml:space="preserve"> Student Center</w:t>
      </w:r>
    </w:p>
    <w:p w:rsidRPr="00267FFC" w:rsidR="00143AF9" w:rsidP="00143AF9" w:rsidRDefault="00143AF9" w14:paraId="0282D5A0" w14:textId="77777777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Pr="0020232A" w:rsidR="0020232A" w:rsidP="0020232A" w:rsidRDefault="0020232A" w14:paraId="51EE79F4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Attendees: Jenny Morse (</w:t>
      </w:r>
      <w:proofErr w:type="spellStart"/>
      <w:r w:rsidRPr="0020232A">
        <w:rPr>
          <w:rFonts w:ascii="Garamond" w:hAnsi="Garamond"/>
        </w:rPr>
        <w:t>CoNTTF</w:t>
      </w:r>
      <w:proofErr w:type="spellEnd"/>
      <w:r w:rsidRPr="0020232A">
        <w:rPr>
          <w:rFonts w:ascii="Garamond" w:hAnsi="Garamond"/>
        </w:rPr>
        <w:t xml:space="preserve"> Chair, COB), Natalie Barnes (CLA), Steven Benoit (CNS), Joseph DiVerdi (CNS), Sue Doe (CLA), David Greene (CHHS), Patricia Stutz-Tanenbaum (CHHS) and Leslie Stone-Roy (CVMBS).</w:t>
      </w:r>
    </w:p>
    <w:p w:rsidRPr="0020232A" w:rsidR="0020232A" w:rsidP="0020232A" w:rsidRDefault="0020232A" w14:paraId="44C9572A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7B21B1B5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1. Call to order</w:t>
      </w:r>
    </w:p>
    <w:p w:rsidRPr="0020232A" w:rsidR="0020232A" w:rsidP="0020232A" w:rsidRDefault="0020232A" w14:paraId="56AB6995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08FE6AA6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2. Minutes from January 24, 2017 approved</w:t>
      </w:r>
    </w:p>
    <w:p w:rsidRPr="0020232A" w:rsidR="0020232A" w:rsidP="0020232A" w:rsidRDefault="0020232A" w14:paraId="234E1CE7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06B77F0C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3. Review of proposed content changes of Sections C and E</w:t>
      </w:r>
    </w:p>
    <w:p w:rsidRPr="0020232A" w:rsidR="0020232A" w:rsidP="0020232A" w:rsidRDefault="0020232A" w14:paraId="48919A85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14E1ABC6" w14:textId="77777777">
      <w:pPr>
        <w:ind w:left="630" w:right="630"/>
        <w:jc w:val="both"/>
        <w:rPr>
          <w:rFonts w:ascii="Garamond" w:hAnsi="Garamond"/>
        </w:rPr>
      </w:pPr>
      <w:r w:rsidRPr="0020232A">
        <w:rPr>
          <w:rFonts w:ascii="Garamond" w:hAnsi="Garamond"/>
        </w:rPr>
        <w:t>a. Section C was discussed extensively.</w:t>
      </w:r>
    </w:p>
    <w:p w:rsidRPr="0020232A" w:rsidR="0020232A" w:rsidP="0020232A" w:rsidRDefault="0020232A" w14:paraId="30877B09" w14:textId="77777777">
      <w:pPr>
        <w:ind w:left="630" w:right="630"/>
        <w:jc w:val="both"/>
        <w:rPr>
          <w:rFonts w:ascii="Garamond" w:hAnsi="Garamond"/>
        </w:rPr>
      </w:pPr>
    </w:p>
    <w:p w:rsidRPr="0020232A" w:rsidR="0020232A" w:rsidP="0020232A" w:rsidRDefault="0020232A" w14:paraId="5887D346" w14:textId="77777777">
      <w:pPr>
        <w:ind w:left="630" w:right="630"/>
        <w:jc w:val="both"/>
        <w:rPr>
          <w:rFonts w:ascii="Garamond" w:hAnsi="Garamond"/>
        </w:rPr>
      </w:pPr>
      <w:r w:rsidRPr="0020232A">
        <w:rPr>
          <w:rFonts w:ascii="Garamond" w:hAnsi="Garamond"/>
        </w:rPr>
        <w:t xml:space="preserve">b. Note was taken regarding a question from a VP during a discussion among President Frank's Cabinet. This question was communicated by Faculty Council Chair Stromberger on October 25, 2016 and included a suggestion that the words "non-tenure track" in the upcoming Faculty Manual proposed changes be replaced with "clinical, research, and teaching faculty" (or an alternate judged appropriate by </w:t>
      </w:r>
      <w:proofErr w:type="spellStart"/>
      <w:r w:rsidRPr="0020232A">
        <w:rPr>
          <w:rFonts w:ascii="Garamond" w:hAnsi="Garamond"/>
        </w:rPr>
        <w:t>CoNTTF</w:t>
      </w:r>
      <w:proofErr w:type="spellEnd"/>
      <w:r w:rsidRPr="0020232A">
        <w:rPr>
          <w:rFonts w:ascii="Garamond" w:hAnsi="Garamond"/>
        </w:rPr>
        <w:t>). This change was welcomed by the committee and suitable language included in the proposed content changes.</w:t>
      </w:r>
    </w:p>
    <w:p w:rsidRPr="0020232A" w:rsidR="0020232A" w:rsidP="0020232A" w:rsidRDefault="0020232A" w14:paraId="6DC0F773" w14:textId="77777777">
      <w:pPr>
        <w:ind w:left="630" w:right="630"/>
        <w:jc w:val="both"/>
        <w:rPr>
          <w:rFonts w:ascii="Garamond" w:hAnsi="Garamond"/>
        </w:rPr>
      </w:pPr>
    </w:p>
    <w:p w:rsidRPr="0020232A" w:rsidR="0020232A" w:rsidP="0020232A" w:rsidRDefault="0020232A" w14:paraId="1EE1DA82" w14:textId="77777777">
      <w:pPr>
        <w:ind w:left="630" w:right="630"/>
        <w:jc w:val="both"/>
        <w:rPr>
          <w:rFonts w:ascii="Garamond" w:hAnsi="Garamond"/>
        </w:rPr>
      </w:pPr>
      <w:r w:rsidRPr="0020232A">
        <w:rPr>
          <w:rFonts w:ascii="Garamond" w:hAnsi="Garamond"/>
        </w:rPr>
        <w:t>c. Proposed content changes to Section C were approved. The proposed content changes will be transmitted to the Committee on Faculty Governance without delay.</w:t>
      </w:r>
    </w:p>
    <w:p w:rsidRPr="0020232A" w:rsidR="0020232A" w:rsidP="0020232A" w:rsidRDefault="0020232A" w14:paraId="59887E13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6459785D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4. Note was taken of calls from two Faculty Council committees to convert NTTF representatives to those committees from non-voting to voting members. The committee welcomed these calls and agreed with them.</w:t>
      </w:r>
    </w:p>
    <w:p w:rsidRPr="0020232A" w:rsidR="0020232A" w:rsidP="0020232A" w:rsidRDefault="0020232A" w14:paraId="576B8357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529A8E99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5. Great thanks were tendered to the committee members, Benoit and Greene, who drafted the proposed changes.</w:t>
      </w:r>
    </w:p>
    <w:p w:rsidRPr="0020232A" w:rsidR="0020232A" w:rsidP="0020232A" w:rsidRDefault="0020232A" w14:paraId="0E5D764D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32901EF9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5. Proposed content changes to Section E will be reviewed at the next meeting.</w:t>
      </w:r>
    </w:p>
    <w:p w:rsidRPr="0020232A" w:rsidR="0020232A" w:rsidP="0020232A" w:rsidRDefault="0020232A" w14:paraId="5E00F65F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65F87207" w14:textId="58005D99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6. Adjourn</w:t>
      </w:r>
      <w:r>
        <w:rPr>
          <w:rFonts w:ascii="Garamond" w:hAnsi="Garamond"/>
        </w:rPr>
        <w:t>ed 2pm.</w:t>
      </w:r>
    </w:p>
    <w:p w:rsidRPr="0020232A" w:rsidR="0020232A" w:rsidP="0020232A" w:rsidRDefault="0020232A" w14:paraId="073B5661" w14:textId="77777777">
      <w:pPr>
        <w:jc w:val="both"/>
        <w:rPr>
          <w:rFonts w:ascii="Garamond" w:hAnsi="Garamond"/>
        </w:rPr>
      </w:pPr>
    </w:p>
    <w:p w:rsidRPr="0020232A" w:rsidR="0020232A" w:rsidP="0020232A" w:rsidRDefault="0020232A" w14:paraId="0A6D86EE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Respectfully submitted by Joseph DiVerdi</w:t>
      </w:r>
    </w:p>
    <w:p w:rsidRPr="0020232A" w:rsidR="005F79C3" w:rsidP="00143AF9" w:rsidRDefault="005F79C3" w14:paraId="1EFE1CF2" w14:textId="5C7FC251">
      <w:pPr>
        <w:rPr>
          <w:rFonts w:ascii="Garamond" w:hAnsi="Garamond"/>
          <w:b/>
        </w:rPr>
      </w:pPr>
    </w:p>
    <w:sectPr w:rsidRPr="0020232A" w:rsidR="005F79C3" w:rsidSect="008167F1">
      <w:footerReference w:type="default" r:id="rId9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E3" w:rsidP="00086355" w:rsidRDefault="00A71EE3" w14:paraId="6A69C6B3" w14:textId="77777777">
      <w:r>
        <w:separator/>
      </w:r>
    </w:p>
  </w:endnote>
  <w:endnote w:type="continuationSeparator" w:id="0">
    <w:p w:rsidR="00A71EE3" w:rsidP="00086355" w:rsidRDefault="00A71EE3" w14:paraId="3B1A9F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680C046C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20232A">
      <w:rPr>
        <w:rFonts w:ascii="Arial Narrow" w:hAnsi="Arial Narrow"/>
        <w:b/>
        <w:bCs/>
        <w:noProof/>
        <w:sz w:val="14"/>
      </w:rPr>
      <w:t>2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20232A">
      <w:rPr>
        <w:rFonts w:ascii="Arial Narrow" w:hAnsi="Arial Narrow"/>
        <w:b/>
        <w:bCs/>
        <w:noProof/>
        <w:sz w:val="14"/>
      </w:rPr>
      <w:t>2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E3" w:rsidP="00086355" w:rsidRDefault="00A71EE3" w14:paraId="2F9399F6" w14:textId="77777777">
      <w:r>
        <w:separator/>
      </w:r>
    </w:p>
  </w:footnote>
  <w:footnote w:type="continuationSeparator" w:id="0">
    <w:p w:rsidR="00A71EE3" w:rsidP="00086355" w:rsidRDefault="00A71EE3" w14:paraId="5699854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41"/>
    <w:multiLevelType w:val="hybridMultilevel"/>
    <w:tmpl w:val="BBAE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C121BC"/>
    <w:multiLevelType w:val="hybridMultilevel"/>
    <w:tmpl w:val="B2B8EA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4C664D"/>
    <w:multiLevelType w:val="hybridMultilevel"/>
    <w:tmpl w:val="CCD820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2B54CD"/>
    <w:multiLevelType w:val="hybridMultilevel"/>
    <w:tmpl w:val="F58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311552"/>
    <w:multiLevelType w:val="hybridMultilevel"/>
    <w:tmpl w:val="4FA0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B51434"/>
    <w:multiLevelType w:val="hybridMultilevel"/>
    <w:tmpl w:val="7A66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157FBF"/>
    <w:multiLevelType w:val="hybridMultilevel"/>
    <w:tmpl w:val="0F84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2841172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8548CD"/>
    <w:multiLevelType w:val="hybridMultilevel"/>
    <w:tmpl w:val="38FC79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AA0153F"/>
    <w:multiLevelType w:val="hybridMultilevel"/>
    <w:tmpl w:val="6A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9913A6"/>
    <w:multiLevelType w:val="hybridMultilevel"/>
    <w:tmpl w:val="BE4A8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D64ADC6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  <w:sz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A3448"/>
    <w:multiLevelType w:val="hybridMultilevel"/>
    <w:tmpl w:val="C10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C114CC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2F8D7F50"/>
    <w:multiLevelType w:val="hybridMultilevel"/>
    <w:tmpl w:val="83B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C062F0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1F0A0E"/>
    <w:multiLevelType w:val="hybridMultilevel"/>
    <w:tmpl w:val="FAE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E70A00"/>
    <w:multiLevelType w:val="multilevel"/>
    <w:tmpl w:val="F3CA26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F7118A"/>
    <w:multiLevelType w:val="hybridMultilevel"/>
    <w:tmpl w:val="F9C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8E54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884211"/>
    <w:multiLevelType w:val="multilevel"/>
    <w:tmpl w:val="D5AE0F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4DC41D9E"/>
    <w:multiLevelType w:val="hybridMultilevel"/>
    <w:tmpl w:val="BF8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5880741"/>
    <w:multiLevelType w:val="hybridMultilevel"/>
    <w:tmpl w:val="10201A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136413"/>
    <w:multiLevelType w:val="hybridMultilevel"/>
    <w:tmpl w:val="1744F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2F4"/>
    <w:multiLevelType w:val="hybridMultilevel"/>
    <w:tmpl w:val="DE9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92371D"/>
    <w:multiLevelType w:val="hybridMultilevel"/>
    <w:tmpl w:val="41DE5A20"/>
    <w:lvl w:ilvl="0" w:tplc="04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26" w15:restartNumberingAfterBreak="0">
    <w:nsid w:val="63CD7928"/>
    <w:multiLevelType w:val="hybridMultilevel"/>
    <w:tmpl w:val="317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107EFF"/>
    <w:multiLevelType w:val="hybridMultilevel"/>
    <w:tmpl w:val="838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E820E09"/>
    <w:multiLevelType w:val="hybridMultilevel"/>
    <w:tmpl w:val="971A4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6FA6"/>
    <w:multiLevelType w:val="multilevel"/>
    <w:tmpl w:val="EDB4A3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8"/>
  </w:num>
  <w:num w:numId="6">
    <w:abstractNumId w:val="2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22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29"/>
  </w:num>
  <w:num w:numId="19">
    <w:abstractNumId w:val="19"/>
  </w:num>
  <w:num w:numId="20">
    <w:abstractNumId w:val="28"/>
  </w:num>
  <w:num w:numId="21">
    <w:abstractNumId w:val="16"/>
  </w:num>
  <w:num w:numId="22">
    <w:abstractNumId w:val="3"/>
  </w:num>
  <w:num w:numId="23">
    <w:abstractNumId w:val="23"/>
  </w:num>
  <w:num w:numId="24">
    <w:abstractNumId w:val="27"/>
  </w:num>
  <w:num w:numId="25">
    <w:abstractNumId w:val="26"/>
  </w:num>
  <w:num w:numId="26">
    <w:abstractNumId w:val="9"/>
  </w:num>
  <w:num w:numId="27">
    <w:abstractNumId w:val="24"/>
  </w:num>
  <w:num w:numId="28">
    <w:abstractNumId w:val="7"/>
  </w:num>
  <w:num w:numId="29">
    <w:abstractNumId w:val="18"/>
  </w:num>
  <w:num w:numId="30">
    <w:abstractNumId w:val="20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5EB2"/>
    <w:rsid w:val="000D6624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6339"/>
    <w:rsid w:val="00117BC2"/>
    <w:rsid w:val="0012194B"/>
    <w:rsid w:val="00131FBF"/>
    <w:rsid w:val="00136203"/>
    <w:rsid w:val="00143AF9"/>
    <w:rsid w:val="00145429"/>
    <w:rsid w:val="00147C39"/>
    <w:rsid w:val="00153351"/>
    <w:rsid w:val="00160B71"/>
    <w:rsid w:val="001628A0"/>
    <w:rsid w:val="00174B02"/>
    <w:rsid w:val="00174BD5"/>
    <w:rsid w:val="00182BBC"/>
    <w:rsid w:val="00183C5C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382E"/>
    <w:rsid w:val="0020561C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3DE2"/>
    <w:rsid w:val="0026451A"/>
    <w:rsid w:val="00266C38"/>
    <w:rsid w:val="002678EC"/>
    <w:rsid w:val="00267933"/>
    <w:rsid w:val="00267FFC"/>
    <w:rsid w:val="0027753B"/>
    <w:rsid w:val="002779CC"/>
    <w:rsid w:val="00282357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6C34"/>
    <w:rsid w:val="00330CDE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AF9"/>
    <w:rsid w:val="00416871"/>
    <w:rsid w:val="00417383"/>
    <w:rsid w:val="004254B2"/>
    <w:rsid w:val="00431497"/>
    <w:rsid w:val="004336F1"/>
    <w:rsid w:val="004402A2"/>
    <w:rsid w:val="004413E2"/>
    <w:rsid w:val="00446EB1"/>
    <w:rsid w:val="00450675"/>
    <w:rsid w:val="0045272F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564D9"/>
    <w:rsid w:val="00561074"/>
    <w:rsid w:val="005622DE"/>
    <w:rsid w:val="00572B5A"/>
    <w:rsid w:val="00574DFC"/>
    <w:rsid w:val="00575867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153E8"/>
    <w:rsid w:val="006176F5"/>
    <w:rsid w:val="00626476"/>
    <w:rsid w:val="00632A22"/>
    <w:rsid w:val="006369FA"/>
    <w:rsid w:val="006374A6"/>
    <w:rsid w:val="006675B5"/>
    <w:rsid w:val="0067116E"/>
    <w:rsid w:val="00673208"/>
    <w:rsid w:val="00676AD2"/>
    <w:rsid w:val="00687239"/>
    <w:rsid w:val="006875A8"/>
    <w:rsid w:val="00690649"/>
    <w:rsid w:val="0069166E"/>
    <w:rsid w:val="006A1AD9"/>
    <w:rsid w:val="006B7160"/>
    <w:rsid w:val="006C46EA"/>
    <w:rsid w:val="006C731A"/>
    <w:rsid w:val="006D360E"/>
    <w:rsid w:val="006D6E84"/>
    <w:rsid w:val="006E6DA4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3A2D"/>
    <w:rsid w:val="0077602D"/>
    <w:rsid w:val="00782823"/>
    <w:rsid w:val="00785499"/>
    <w:rsid w:val="00786D07"/>
    <w:rsid w:val="007948AB"/>
    <w:rsid w:val="007A3641"/>
    <w:rsid w:val="007A5C2D"/>
    <w:rsid w:val="007B3973"/>
    <w:rsid w:val="007B6DC0"/>
    <w:rsid w:val="007C0CA0"/>
    <w:rsid w:val="007C5B13"/>
    <w:rsid w:val="007C65F2"/>
    <w:rsid w:val="007D2C0A"/>
    <w:rsid w:val="007D2C57"/>
    <w:rsid w:val="007D37DB"/>
    <w:rsid w:val="007D4685"/>
    <w:rsid w:val="007D56B0"/>
    <w:rsid w:val="007E234F"/>
    <w:rsid w:val="007F708A"/>
    <w:rsid w:val="007F70D3"/>
    <w:rsid w:val="00800CEB"/>
    <w:rsid w:val="00803552"/>
    <w:rsid w:val="008066A3"/>
    <w:rsid w:val="00806D9B"/>
    <w:rsid w:val="00810380"/>
    <w:rsid w:val="008167F1"/>
    <w:rsid w:val="008170CD"/>
    <w:rsid w:val="008215D4"/>
    <w:rsid w:val="008224A4"/>
    <w:rsid w:val="00826F99"/>
    <w:rsid w:val="00831568"/>
    <w:rsid w:val="008329CA"/>
    <w:rsid w:val="00837080"/>
    <w:rsid w:val="00842C48"/>
    <w:rsid w:val="008434E5"/>
    <w:rsid w:val="00843990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A1792"/>
    <w:rsid w:val="008A1C2E"/>
    <w:rsid w:val="008A2F68"/>
    <w:rsid w:val="008A61E3"/>
    <w:rsid w:val="008B0B24"/>
    <w:rsid w:val="008B3CCB"/>
    <w:rsid w:val="008C06DF"/>
    <w:rsid w:val="008D137A"/>
    <w:rsid w:val="008D48B4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318EE"/>
    <w:rsid w:val="009366EC"/>
    <w:rsid w:val="00936EB5"/>
    <w:rsid w:val="00942515"/>
    <w:rsid w:val="009456AC"/>
    <w:rsid w:val="009506BA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B34"/>
    <w:rsid w:val="00A111A2"/>
    <w:rsid w:val="00A13010"/>
    <w:rsid w:val="00A13BD8"/>
    <w:rsid w:val="00A17984"/>
    <w:rsid w:val="00A203FE"/>
    <w:rsid w:val="00A354C8"/>
    <w:rsid w:val="00A37AC3"/>
    <w:rsid w:val="00A42961"/>
    <w:rsid w:val="00A4329B"/>
    <w:rsid w:val="00A5448C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E2E"/>
    <w:rsid w:val="00AF071C"/>
    <w:rsid w:val="00AF2FBE"/>
    <w:rsid w:val="00AF3F61"/>
    <w:rsid w:val="00AF76EE"/>
    <w:rsid w:val="00B00FC5"/>
    <w:rsid w:val="00B061A9"/>
    <w:rsid w:val="00B11836"/>
    <w:rsid w:val="00B15657"/>
    <w:rsid w:val="00B15CAF"/>
    <w:rsid w:val="00B166E2"/>
    <w:rsid w:val="00B16BDD"/>
    <w:rsid w:val="00B16FDA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5449"/>
    <w:rsid w:val="00B6674C"/>
    <w:rsid w:val="00B73159"/>
    <w:rsid w:val="00B85C44"/>
    <w:rsid w:val="00B87526"/>
    <w:rsid w:val="00B8788F"/>
    <w:rsid w:val="00B91A23"/>
    <w:rsid w:val="00B95B3D"/>
    <w:rsid w:val="00B97206"/>
    <w:rsid w:val="00BA01B5"/>
    <w:rsid w:val="00BA11E3"/>
    <w:rsid w:val="00BA319A"/>
    <w:rsid w:val="00BA7080"/>
    <w:rsid w:val="00BB0FA8"/>
    <w:rsid w:val="00BB2B50"/>
    <w:rsid w:val="00BC4B3C"/>
    <w:rsid w:val="00BC7F39"/>
    <w:rsid w:val="00BD4A76"/>
    <w:rsid w:val="00BD61B9"/>
    <w:rsid w:val="00BE22E1"/>
    <w:rsid w:val="00BE4486"/>
    <w:rsid w:val="00BE4BAA"/>
    <w:rsid w:val="00BE796E"/>
    <w:rsid w:val="00BF135C"/>
    <w:rsid w:val="00BF58AF"/>
    <w:rsid w:val="00BF719B"/>
    <w:rsid w:val="00C00811"/>
    <w:rsid w:val="00C00E98"/>
    <w:rsid w:val="00C017CD"/>
    <w:rsid w:val="00C11DB5"/>
    <w:rsid w:val="00C14BBC"/>
    <w:rsid w:val="00C1680A"/>
    <w:rsid w:val="00C16DF6"/>
    <w:rsid w:val="00C31851"/>
    <w:rsid w:val="00C3235D"/>
    <w:rsid w:val="00C344E4"/>
    <w:rsid w:val="00C42586"/>
    <w:rsid w:val="00C43D46"/>
    <w:rsid w:val="00C4456F"/>
    <w:rsid w:val="00C45E42"/>
    <w:rsid w:val="00C47C21"/>
    <w:rsid w:val="00C519AE"/>
    <w:rsid w:val="00C54D7A"/>
    <w:rsid w:val="00C725F8"/>
    <w:rsid w:val="00C73CD8"/>
    <w:rsid w:val="00C74212"/>
    <w:rsid w:val="00C807A8"/>
    <w:rsid w:val="00C87B1F"/>
    <w:rsid w:val="00C911D2"/>
    <w:rsid w:val="00C92693"/>
    <w:rsid w:val="00C9399E"/>
    <w:rsid w:val="00CA1151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40580"/>
    <w:rsid w:val="00D41416"/>
    <w:rsid w:val="00D43D23"/>
    <w:rsid w:val="00D4507B"/>
    <w:rsid w:val="00D50E94"/>
    <w:rsid w:val="00D510A4"/>
    <w:rsid w:val="00D51C9E"/>
    <w:rsid w:val="00D53275"/>
    <w:rsid w:val="00D54A21"/>
    <w:rsid w:val="00D55BB2"/>
    <w:rsid w:val="00D5729E"/>
    <w:rsid w:val="00D640BE"/>
    <w:rsid w:val="00D65B72"/>
    <w:rsid w:val="00D673A3"/>
    <w:rsid w:val="00D7228E"/>
    <w:rsid w:val="00D74C37"/>
    <w:rsid w:val="00D7712E"/>
    <w:rsid w:val="00D82635"/>
    <w:rsid w:val="00D92F0C"/>
    <w:rsid w:val="00D9367C"/>
    <w:rsid w:val="00D93AFB"/>
    <w:rsid w:val="00DA6B3E"/>
    <w:rsid w:val="00DB38CE"/>
    <w:rsid w:val="00DC17CC"/>
    <w:rsid w:val="00DC37D3"/>
    <w:rsid w:val="00DC4649"/>
    <w:rsid w:val="00DC6495"/>
    <w:rsid w:val="00DC66A3"/>
    <w:rsid w:val="00DD0594"/>
    <w:rsid w:val="00DD0C2C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6032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E3D7E"/>
    <w:rsid w:val="00EF0085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421CB"/>
    <w:rsid w:val="00F4291F"/>
    <w:rsid w:val="00F430E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E0EA6"/>
    <w:rsid w:val="00FE4C3A"/>
    <w:rsid w:val="00FE5E63"/>
    <w:rsid w:val="00FF2EF5"/>
    <w:rsid w:val="00FF4305"/>
    <w:rsid w:val="00FF6345"/>
    <w:rsid w:val="1C7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Christine Pawliuk</lastModifiedBy>
  <revision>5</revision>
  <lastPrinted>2016-04-28T20:49:00.0000000Z</lastPrinted>
  <dcterms:created xsi:type="dcterms:W3CDTF">2017-02-02T22:49:00.0000000Z</dcterms:created>
  <dcterms:modified xsi:type="dcterms:W3CDTF">2019-10-15T15:20:24.2163035Z</dcterms:modified>
</coreProperties>
</file>