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3756F" w:rsidR="00144A66" w:rsidP="008B0B24" w:rsidRDefault="00144A66" w14:paraId="61C93E07" w14:textId="77777777">
      <w:pPr>
        <w:rPr>
          <w:rFonts w:ascii="Garamond" w:hAnsi="Garamond"/>
          <w:b/>
        </w:rPr>
        <w:sectPr w:rsidRPr="00D3756F" w:rsidR="00144A66" w:rsidSect="008167F1">
          <w:footerReference w:type="default" r:id="rId8"/>
          <w:pgSz w:w="12240" w:h="15840" w:orient="portrait"/>
          <w:pgMar w:top="720" w:right="1440" w:bottom="720" w:left="1440" w:header="720" w:footer="720" w:gutter="0"/>
          <w:cols w:space="720"/>
          <w:docGrid w:linePitch="360"/>
        </w:sectPr>
      </w:pPr>
    </w:p>
    <w:p w:rsidRPr="00D3756F" w:rsidR="00793FA5" w:rsidP="1AFDCA5A" w:rsidRDefault="008C402B" w14:textId="1C19A052" w14:paraId="56209F92" w14:noSpellErr="1">
      <w:pPr>
        <w:pStyle w:val="NoSpacing"/>
        <w:jc w:val="center"/>
        <w:rPr>
          <w:rFonts w:ascii="Garamond" w:hAnsi="Garamond" w:cs="Arial"/>
          <w:sz w:val="24"/>
          <w:szCs w:val="24"/>
        </w:rPr>
      </w:pPr>
      <w:r w:rsidRPr="00D3756F">
        <w:rPr>
          <w:rFonts w:ascii="Garamond" w:hAnsi="Garamond"/>
          <w:noProof/>
          <w:sz w:val="24"/>
          <w:szCs w:val="24"/>
        </w:rPr>
        <w:drawing>
          <wp:anchor distT="0" distB="0" distL="0" distR="0" simplePos="0" relativeHeight="251661824" behindDoc="1" locked="0" layoutInCell="1" allowOverlap="1" wp14:anchorId="790606A6" wp14:editId="5D747FFD">
            <wp:simplePos x="0" y="0"/>
            <wp:positionH relativeFrom="margin">
              <wp:align>center</wp:align>
            </wp:positionH>
            <wp:positionV relativeFrom="paragraph">
              <wp:posOffset>0</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1AFDCA5A" w:rsidR="1AFDCA5A">
        <w:rPr>
          <w:rFonts w:ascii="Garamond" w:hAnsi="Garamond" w:cs="Arial"/>
          <w:sz w:val="24"/>
          <w:szCs w:val="24"/>
        </w:rPr>
        <w:t/>
      </w:r>
    </w:p>
    <w:p w:rsidRPr="00D3756F" w:rsidR="00460ED3" w:rsidP="00460ED3" w:rsidRDefault="00460ED3" w14:paraId="3C968CA4" w14:textId="77777777">
      <w:pPr>
        <w:jc w:val="center"/>
        <w:rPr>
          <w:rFonts w:ascii="Garamond" w:hAnsi="Garamond" w:cs="Arial"/>
          <w:b/>
        </w:rPr>
      </w:pPr>
      <w:r w:rsidRPr="00D3756F">
        <w:rPr>
          <w:rFonts w:ascii="Garamond" w:hAnsi="Garamond" w:cs="Arial"/>
          <w:b/>
        </w:rPr>
        <w:t>Committee on Non-Tenure-Track Faculty</w:t>
      </w:r>
    </w:p>
    <w:p w:rsidRPr="00D3756F" w:rsidR="00460ED3" w:rsidP="00460ED3" w:rsidRDefault="00460ED3" w14:paraId="769E38EE" w14:textId="77777777">
      <w:pPr>
        <w:jc w:val="center"/>
        <w:rPr>
          <w:rFonts w:ascii="Garamond" w:hAnsi="Garamond"/>
          <w:b/>
        </w:rPr>
      </w:pPr>
      <w:r w:rsidRPr="00D3756F">
        <w:rPr>
          <w:rFonts w:ascii="Garamond" w:hAnsi="Garamond"/>
          <w:b/>
        </w:rPr>
        <w:t>Meeting Agenda</w:t>
      </w:r>
    </w:p>
    <w:p w:rsidRPr="00D3756F" w:rsidR="00460ED3" w:rsidP="00460ED3" w:rsidRDefault="00460ED3" w14:paraId="2EFAFBFF" w14:textId="77777777">
      <w:pPr>
        <w:jc w:val="center"/>
        <w:rPr>
          <w:rFonts w:ascii="Garamond" w:hAnsi="Garamond"/>
          <w:color w:val="000000"/>
        </w:rPr>
      </w:pPr>
      <w:r w:rsidRPr="00D3756F">
        <w:rPr>
          <w:rFonts w:ascii="Garamond" w:hAnsi="Garamond"/>
          <w:color w:val="212121"/>
        </w:rPr>
        <w:t xml:space="preserve">Tuesday, </w:t>
      </w:r>
      <w:r>
        <w:rPr>
          <w:rFonts w:ascii="Garamond" w:hAnsi="Garamond"/>
          <w:color w:val="212121"/>
        </w:rPr>
        <w:t>December 12</w:t>
      </w:r>
      <w:r w:rsidRPr="00D3756F">
        <w:rPr>
          <w:rFonts w:ascii="Garamond" w:hAnsi="Garamond"/>
          <w:color w:val="212121"/>
        </w:rPr>
        <w:t>, 2-3:30pm</w:t>
      </w:r>
    </w:p>
    <w:p w:rsidRPr="00D3756F" w:rsidR="00460ED3" w:rsidP="00460ED3" w:rsidRDefault="00460ED3" w14:paraId="6DA23116" w14:textId="77777777">
      <w:pPr>
        <w:jc w:val="center"/>
        <w:rPr>
          <w:rFonts w:ascii="Garamond" w:hAnsi="Garamond" w:cs="Arial"/>
        </w:rPr>
      </w:pPr>
      <w:r w:rsidRPr="00D3756F">
        <w:rPr>
          <w:rFonts w:ascii="Garamond" w:hAnsi="Garamond" w:cs="Arial"/>
        </w:rPr>
        <w:t xml:space="preserve">392 </w:t>
      </w:r>
      <w:proofErr w:type="spellStart"/>
      <w:r w:rsidRPr="00D3756F">
        <w:rPr>
          <w:rFonts w:ascii="Garamond" w:hAnsi="Garamond" w:cs="Arial"/>
        </w:rPr>
        <w:t>Lory</w:t>
      </w:r>
      <w:proofErr w:type="spellEnd"/>
      <w:r w:rsidRPr="00D3756F">
        <w:rPr>
          <w:rFonts w:ascii="Garamond" w:hAnsi="Garamond" w:cs="Arial"/>
        </w:rPr>
        <w:t xml:space="preserve"> Student Center</w:t>
      </w:r>
    </w:p>
    <w:p w:rsidRPr="00D3756F" w:rsidR="00460ED3" w:rsidP="00460ED3" w:rsidRDefault="00460ED3" w14:paraId="024215D4" w14:textId="77777777">
      <w:pPr>
        <w:jc w:val="center"/>
        <w:rPr>
          <w:rFonts w:ascii="Garamond" w:hAnsi="Garamond" w:cs="Arial"/>
        </w:rPr>
      </w:pPr>
    </w:p>
    <w:p w:rsidRPr="00D3756F" w:rsidR="00460ED3" w:rsidP="00460ED3" w:rsidRDefault="00460ED3" w14:paraId="3C4C0ACE" w14:textId="7A60502A">
      <w:pPr>
        <w:rPr>
          <w:rFonts w:ascii="Garamond" w:hAnsi="Garamond" w:cs="Arial"/>
        </w:rPr>
      </w:pPr>
      <w:r>
        <w:rPr>
          <w:rFonts w:ascii="Garamond" w:hAnsi="Garamond" w:cs="Arial"/>
        </w:rPr>
        <w:t xml:space="preserve">Attendees: </w:t>
      </w:r>
      <w:r w:rsidRPr="00B348FD">
        <w:rPr>
          <w:rFonts w:ascii="Garamond" w:hAnsi="Garamond" w:cs="Arial"/>
        </w:rPr>
        <w:t xml:space="preserve">Jenny Morse (College of Business), Chair, Natalie </w:t>
      </w:r>
      <w:proofErr w:type="spellStart"/>
      <w:r w:rsidRPr="00B348FD">
        <w:rPr>
          <w:rFonts w:ascii="Garamond" w:hAnsi="Garamond" w:cs="Arial"/>
        </w:rPr>
        <w:t>Ooi</w:t>
      </w:r>
      <w:proofErr w:type="spellEnd"/>
      <w:r w:rsidRPr="00B348FD">
        <w:rPr>
          <w:rFonts w:ascii="Garamond" w:hAnsi="Garamond" w:cs="Arial"/>
        </w:rPr>
        <w:t xml:space="preserve"> (College of Natural Resources),  Matt Camper (College of Agricultural Sciences), Natalie Barnes (College of Liberal Arts), Dan Baker (College of Engineering), Tobin </w:t>
      </w:r>
      <w:proofErr w:type="spellStart"/>
      <w:r w:rsidRPr="00B348FD">
        <w:rPr>
          <w:rFonts w:ascii="Garamond" w:hAnsi="Garamond" w:cs="Arial"/>
        </w:rPr>
        <w:t>Magle</w:t>
      </w:r>
      <w:proofErr w:type="spellEnd"/>
      <w:r w:rsidRPr="00B348FD">
        <w:rPr>
          <w:rFonts w:ascii="Garamond" w:hAnsi="Garamond" w:cs="Arial"/>
        </w:rPr>
        <w:t xml:space="preserve"> (Libraries), Steven Benoit (College of Natural Sciences), Joseph </w:t>
      </w:r>
      <w:proofErr w:type="spellStart"/>
      <w:r w:rsidRPr="00B348FD">
        <w:rPr>
          <w:rFonts w:ascii="Garamond" w:hAnsi="Garamond" w:cs="Arial"/>
        </w:rPr>
        <w:t>DiVerdi</w:t>
      </w:r>
      <w:proofErr w:type="spellEnd"/>
      <w:r w:rsidRPr="00B348FD">
        <w:rPr>
          <w:rFonts w:ascii="Garamond" w:hAnsi="Garamond" w:cs="Arial"/>
        </w:rPr>
        <w:t xml:space="preserve"> (College of Natural Sciences, at-large), </w:t>
      </w:r>
      <w:r>
        <w:rPr>
          <w:rFonts w:ascii="Garamond" w:hAnsi="Garamond" w:cs="Arial"/>
        </w:rPr>
        <w:t xml:space="preserve">C. W. Miller (College of Veterinary Medicine &amp; Biomedical Sciences, TTF), </w:t>
      </w:r>
      <w:r w:rsidRPr="00B348FD">
        <w:rPr>
          <w:rFonts w:ascii="Garamond" w:hAnsi="Garamond" w:cs="Arial"/>
        </w:rPr>
        <w:t>Patricia Stutz-</w:t>
      </w:r>
      <w:proofErr w:type="spellStart"/>
      <w:r w:rsidRPr="00B348FD">
        <w:rPr>
          <w:rFonts w:ascii="Garamond" w:hAnsi="Garamond" w:cs="Arial"/>
        </w:rPr>
        <w:t>Tanenbaum</w:t>
      </w:r>
      <w:proofErr w:type="spellEnd"/>
      <w:r w:rsidRPr="00B348FD">
        <w:rPr>
          <w:rFonts w:ascii="Garamond" w:hAnsi="Garamond" w:cs="Arial"/>
        </w:rPr>
        <w:t xml:space="preserve"> (College of Health and Human Sciences), </w:t>
      </w:r>
      <w:r>
        <w:rPr>
          <w:rFonts w:ascii="Garamond" w:hAnsi="Garamond" w:cs="Arial"/>
        </w:rPr>
        <w:t xml:space="preserve">and </w:t>
      </w:r>
      <w:r w:rsidRPr="00B348FD">
        <w:rPr>
          <w:rFonts w:ascii="Garamond" w:hAnsi="Garamond" w:cs="Arial"/>
        </w:rPr>
        <w:t>Mary Van Buren</w:t>
      </w:r>
      <w:r>
        <w:rPr>
          <w:rFonts w:ascii="Garamond" w:hAnsi="Garamond" w:cs="Arial"/>
        </w:rPr>
        <w:t xml:space="preserve"> (College of Liberal Arts, TTF)</w:t>
      </w:r>
      <w:r w:rsidR="00BE6B39">
        <w:rPr>
          <w:rFonts w:ascii="Garamond" w:hAnsi="Garamond" w:cs="Arial"/>
        </w:rPr>
        <w:t>, Leslie Stone-Roy</w:t>
      </w:r>
    </w:p>
    <w:p w:rsidRPr="00CC503E" w:rsidR="00460ED3" w:rsidP="00460ED3" w:rsidRDefault="00460ED3" w14:paraId="4C4761CC" w14:textId="77777777">
      <w:pPr>
        <w:rPr>
          <w:rFonts w:ascii="Garamond" w:hAnsi="Garamond" w:cs="Arial"/>
          <w:b/>
        </w:rPr>
      </w:pPr>
    </w:p>
    <w:p w:rsidR="00460ED3" w:rsidP="00460ED3" w:rsidRDefault="00460ED3" w14:paraId="697F9B3C" w14:textId="77777777">
      <w:pPr>
        <w:pStyle w:val="ListParagraph"/>
        <w:numPr>
          <w:ilvl w:val="0"/>
          <w:numId w:val="22"/>
        </w:numPr>
        <w:rPr>
          <w:rFonts w:ascii="Garamond" w:hAnsi="Garamond" w:cs="Arial"/>
        </w:rPr>
      </w:pPr>
      <w:proofErr w:type="spellStart"/>
      <w:r w:rsidRPr="00CC503E">
        <w:rPr>
          <w:rFonts w:ascii="Garamond" w:hAnsi="Garamond" w:cs="Arial"/>
        </w:rPr>
        <w:t>CoNTTF</w:t>
      </w:r>
      <w:proofErr w:type="spellEnd"/>
      <w:r w:rsidRPr="00CC503E">
        <w:rPr>
          <w:rFonts w:ascii="Garamond" w:hAnsi="Garamond" w:cs="Arial"/>
        </w:rPr>
        <w:t xml:space="preserve"> Meeting Minutes </w:t>
      </w:r>
      <w:r>
        <w:rPr>
          <w:rFonts w:ascii="Garamond" w:hAnsi="Garamond" w:cs="Arial"/>
        </w:rPr>
        <w:t>approved for</w:t>
      </w:r>
      <w:r w:rsidRPr="00CC503E">
        <w:rPr>
          <w:rFonts w:ascii="Garamond" w:hAnsi="Garamond" w:cs="Arial"/>
        </w:rPr>
        <w:t xml:space="preserve"> November 28, 2</w:t>
      </w:r>
      <w:r>
        <w:rPr>
          <w:rFonts w:ascii="Garamond" w:hAnsi="Garamond" w:cs="Arial"/>
        </w:rPr>
        <w:t>017</w:t>
      </w:r>
    </w:p>
    <w:p w:rsidR="00460ED3" w:rsidP="00460ED3" w:rsidRDefault="00460ED3" w14:paraId="5F733B9D" w14:textId="77777777">
      <w:pPr>
        <w:pStyle w:val="ListParagraph"/>
        <w:numPr>
          <w:ilvl w:val="1"/>
          <w:numId w:val="22"/>
        </w:numPr>
        <w:rPr>
          <w:rFonts w:ascii="Garamond" w:hAnsi="Garamond" w:cs="Arial"/>
        </w:rPr>
      </w:pPr>
      <w:r>
        <w:rPr>
          <w:rFonts w:ascii="Garamond" w:hAnsi="Garamond" w:cs="Arial"/>
        </w:rPr>
        <w:t>Joseph - moved to approve</w:t>
      </w:r>
    </w:p>
    <w:p w:rsidR="00460ED3" w:rsidP="00460ED3" w:rsidRDefault="00460ED3" w14:paraId="62C2E8AC" w14:textId="77777777">
      <w:pPr>
        <w:pStyle w:val="ListParagraph"/>
        <w:numPr>
          <w:ilvl w:val="1"/>
          <w:numId w:val="22"/>
        </w:numPr>
        <w:rPr>
          <w:rFonts w:ascii="Garamond" w:hAnsi="Garamond" w:cs="Arial"/>
        </w:rPr>
      </w:pPr>
      <w:r>
        <w:rPr>
          <w:rFonts w:ascii="Garamond" w:hAnsi="Garamond" w:cs="Arial"/>
        </w:rPr>
        <w:t>Matt - 2</w:t>
      </w:r>
      <w:r w:rsidRPr="00BF11B3">
        <w:rPr>
          <w:rFonts w:ascii="Garamond" w:hAnsi="Garamond" w:cs="Arial"/>
          <w:vertAlign w:val="superscript"/>
        </w:rPr>
        <w:t>nd</w:t>
      </w:r>
      <w:r>
        <w:rPr>
          <w:rFonts w:ascii="Garamond" w:hAnsi="Garamond" w:cs="Arial"/>
        </w:rPr>
        <w:t xml:space="preserve"> motion</w:t>
      </w:r>
    </w:p>
    <w:p w:rsidR="00460ED3" w:rsidP="00460ED3" w:rsidRDefault="00460ED3" w14:paraId="6A650B3D" w14:textId="77777777">
      <w:pPr>
        <w:pStyle w:val="ListParagraph"/>
        <w:numPr>
          <w:ilvl w:val="0"/>
          <w:numId w:val="22"/>
        </w:numPr>
        <w:rPr>
          <w:rFonts w:ascii="Garamond" w:hAnsi="Garamond" w:cs="Arial"/>
        </w:rPr>
      </w:pPr>
      <w:r>
        <w:rPr>
          <w:rFonts w:ascii="Garamond" w:hAnsi="Garamond" w:cs="Arial"/>
        </w:rPr>
        <w:t>CHAIR ANNOUNCEMENTS AND UPDATES</w:t>
      </w:r>
    </w:p>
    <w:p w:rsidR="00460ED3" w:rsidP="00460ED3" w:rsidRDefault="00460ED3" w14:paraId="416D0D8F" w14:textId="77777777">
      <w:pPr>
        <w:pStyle w:val="ListParagraph"/>
        <w:numPr>
          <w:ilvl w:val="1"/>
          <w:numId w:val="22"/>
        </w:numPr>
        <w:rPr>
          <w:rFonts w:ascii="Garamond" w:hAnsi="Garamond" w:cs="Arial"/>
        </w:rPr>
      </w:pPr>
      <w:r>
        <w:rPr>
          <w:rFonts w:ascii="Garamond" w:hAnsi="Garamond" w:cs="Arial"/>
        </w:rPr>
        <w:t xml:space="preserve">Spring 2018 </w:t>
      </w:r>
      <w:proofErr w:type="spellStart"/>
      <w:r>
        <w:rPr>
          <w:rFonts w:ascii="Garamond" w:hAnsi="Garamond" w:cs="Arial"/>
        </w:rPr>
        <w:t>CoNTTF</w:t>
      </w:r>
      <w:proofErr w:type="spellEnd"/>
      <w:r>
        <w:rPr>
          <w:rFonts w:ascii="Garamond" w:hAnsi="Garamond" w:cs="Arial"/>
        </w:rPr>
        <w:t xml:space="preserve"> meeting schedule announced Tuesday afternoon 2:30-4pm in LSC 392</w:t>
      </w:r>
    </w:p>
    <w:p w:rsidR="00460ED3" w:rsidP="00460ED3" w:rsidRDefault="00460ED3" w14:paraId="0FADFE18" w14:textId="77777777">
      <w:pPr>
        <w:pStyle w:val="ListParagraph"/>
        <w:numPr>
          <w:ilvl w:val="2"/>
          <w:numId w:val="22"/>
        </w:numPr>
        <w:rPr>
          <w:rFonts w:ascii="Garamond" w:hAnsi="Garamond" w:cs="Arial"/>
        </w:rPr>
      </w:pPr>
      <w:r>
        <w:rPr>
          <w:rFonts w:ascii="Garamond" w:hAnsi="Garamond" w:cs="Arial"/>
        </w:rPr>
        <w:t>Dates: Jan 16, Jan 30, Feb 13, Feb 27, Mar 20, Apr 10, Apr 24, and May 1</w:t>
      </w:r>
    </w:p>
    <w:p w:rsidR="00460ED3" w:rsidP="00460ED3" w:rsidRDefault="00460ED3" w14:paraId="20F99BB6" w14:textId="77777777">
      <w:pPr>
        <w:pStyle w:val="ListParagraph"/>
        <w:numPr>
          <w:ilvl w:val="2"/>
          <w:numId w:val="22"/>
        </w:numPr>
        <w:rPr>
          <w:rFonts w:ascii="Garamond" w:hAnsi="Garamond" w:cs="Arial"/>
        </w:rPr>
      </w:pPr>
      <w:proofErr w:type="spellStart"/>
      <w:r>
        <w:rPr>
          <w:rFonts w:ascii="Garamond" w:hAnsi="Garamond" w:cs="Arial"/>
        </w:rPr>
        <w:t>Natailie</w:t>
      </w:r>
      <w:proofErr w:type="spellEnd"/>
      <w:r>
        <w:rPr>
          <w:rFonts w:ascii="Garamond" w:hAnsi="Garamond" w:cs="Arial"/>
        </w:rPr>
        <w:t xml:space="preserve"> </w:t>
      </w:r>
      <w:proofErr w:type="spellStart"/>
      <w:r>
        <w:rPr>
          <w:rFonts w:ascii="Garamond" w:hAnsi="Garamond" w:cs="Arial"/>
        </w:rPr>
        <w:t>Ooi</w:t>
      </w:r>
      <w:proofErr w:type="spellEnd"/>
      <w:r>
        <w:rPr>
          <w:rFonts w:ascii="Garamond" w:hAnsi="Garamond" w:cs="Arial"/>
        </w:rPr>
        <w:t xml:space="preserve"> confirms that she’s not attend Apr 24 and May 1</w:t>
      </w:r>
    </w:p>
    <w:p w:rsidR="00460ED3" w:rsidP="00460ED3" w:rsidRDefault="00460ED3" w14:paraId="22D7696A" w14:textId="77777777">
      <w:pPr>
        <w:pStyle w:val="ListParagraph"/>
        <w:numPr>
          <w:ilvl w:val="2"/>
          <w:numId w:val="22"/>
        </w:numPr>
        <w:rPr>
          <w:rFonts w:ascii="Garamond" w:hAnsi="Garamond" w:cs="Arial"/>
        </w:rPr>
      </w:pPr>
      <w:r>
        <w:rPr>
          <w:rFonts w:ascii="Garamond" w:hAnsi="Garamond" w:cs="Arial"/>
        </w:rPr>
        <w:t>Meeting notes will pick up where we left off (alphabetical by last name)</w:t>
      </w:r>
    </w:p>
    <w:p w:rsidR="00460ED3" w:rsidP="00460ED3" w:rsidRDefault="00460ED3" w14:paraId="3CF3C83F" w14:textId="77777777">
      <w:pPr>
        <w:pStyle w:val="ListParagraph"/>
        <w:numPr>
          <w:ilvl w:val="1"/>
          <w:numId w:val="22"/>
        </w:numPr>
        <w:rPr>
          <w:rFonts w:ascii="Garamond" w:hAnsi="Garamond" w:cs="Arial"/>
        </w:rPr>
      </w:pPr>
      <w:r>
        <w:rPr>
          <w:rFonts w:ascii="Garamond" w:hAnsi="Garamond" w:cs="Arial"/>
        </w:rPr>
        <w:t xml:space="preserve">Spring 2018 </w:t>
      </w:r>
      <w:proofErr w:type="spellStart"/>
      <w:r>
        <w:rPr>
          <w:rFonts w:ascii="Garamond" w:hAnsi="Garamond" w:cs="Arial"/>
        </w:rPr>
        <w:t>CoRSAF</w:t>
      </w:r>
      <w:proofErr w:type="spellEnd"/>
      <w:r>
        <w:rPr>
          <w:rFonts w:ascii="Garamond" w:hAnsi="Garamond" w:cs="Arial"/>
        </w:rPr>
        <w:t xml:space="preserve"> meetings Friday morning 9-10am</w:t>
      </w:r>
    </w:p>
    <w:p w:rsidR="00460ED3" w:rsidP="00460ED3" w:rsidRDefault="00460ED3" w14:paraId="6F55F053" w14:textId="77777777">
      <w:pPr>
        <w:pStyle w:val="ListParagraph"/>
        <w:numPr>
          <w:ilvl w:val="1"/>
          <w:numId w:val="22"/>
        </w:numPr>
        <w:rPr>
          <w:rFonts w:ascii="Garamond" w:hAnsi="Garamond" w:cs="Arial"/>
        </w:rPr>
      </w:pPr>
      <w:r>
        <w:rPr>
          <w:rFonts w:ascii="Garamond" w:hAnsi="Garamond" w:cs="Arial"/>
        </w:rPr>
        <w:t xml:space="preserve">Spring 2018 </w:t>
      </w:r>
      <w:proofErr w:type="spellStart"/>
      <w:r>
        <w:rPr>
          <w:rFonts w:ascii="Garamond" w:hAnsi="Garamond" w:cs="Arial"/>
        </w:rPr>
        <w:t>CoFG</w:t>
      </w:r>
      <w:proofErr w:type="spellEnd"/>
      <w:r>
        <w:rPr>
          <w:rFonts w:ascii="Garamond" w:hAnsi="Garamond" w:cs="Arial"/>
        </w:rPr>
        <w:t xml:space="preserve"> meetings TBD</w:t>
      </w:r>
    </w:p>
    <w:p w:rsidR="00460ED3" w:rsidP="00460ED3" w:rsidRDefault="00460ED3" w14:paraId="4EF19F61" w14:textId="77777777">
      <w:pPr>
        <w:pStyle w:val="ListParagraph"/>
        <w:numPr>
          <w:ilvl w:val="0"/>
          <w:numId w:val="22"/>
        </w:numPr>
        <w:rPr>
          <w:rFonts w:ascii="Garamond" w:hAnsi="Garamond" w:cs="Arial"/>
        </w:rPr>
      </w:pPr>
      <w:r>
        <w:rPr>
          <w:rFonts w:ascii="Garamond" w:hAnsi="Garamond" w:cs="Arial"/>
        </w:rPr>
        <w:t>ACTION ITEMS / DISCUSSION</w:t>
      </w:r>
    </w:p>
    <w:p w:rsidR="00460ED3" w:rsidP="00460ED3" w:rsidRDefault="00460ED3" w14:paraId="267C3690" w14:textId="77777777">
      <w:pPr>
        <w:pStyle w:val="ListParagraph"/>
        <w:numPr>
          <w:ilvl w:val="1"/>
          <w:numId w:val="22"/>
        </w:numPr>
        <w:rPr>
          <w:rFonts w:ascii="Garamond" w:hAnsi="Garamond" w:cs="Arial"/>
        </w:rPr>
      </w:pPr>
      <w:proofErr w:type="spellStart"/>
      <w:r>
        <w:rPr>
          <w:rFonts w:ascii="Garamond" w:hAnsi="Garamond" w:cs="Arial"/>
        </w:rPr>
        <w:t>CoRSAF</w:t>
      </w:r>
      <w:proofErr w:type="spellEnd"/>
      <w:r>
        <w:rPr>
          <w:rFonts w:ascii="Garamond" w:hAnsi="Garamond" w:cs="Arial"/>
        </w:rPr>
        <w:t xml:space="preserve"> meeting update</w:t>
      </w:r>
    </w:p>
    <w:p w:rsidR="00460ED3" w:rsidP="00460ED3" w:rsidRDefault="00460ED3" w14:paraId="0646027D" w14:textId="77777777">
      <w:pPr>
        <w:pStyle w:val="ListParagraph"/>
        <w:numPr>
          <w:ilvl w:val="2"/>
          <w:numId w:val="22"/>
        </w:numPr>
        <w:rPr>
          <w:rFonts w:ascii="Garamond" w:hAnsi="Garamond" w:cs="Arial"/>
        </w:rPr>
      </w:pPr>
      <w:r w:rsidRPr="00A37551">
        <w:rPr>
          <w:rFonts w:ascii="Garamond" w:hAnsi="Garamond" w:cs="Arial"/>
        </w:rPr>
        <w:t xml:space="preserve">Marie </w:t>
      </w:r>
      <w:proofErr w:type="spellStart"/>
      <w:r w:rsidRPr="00A37551">
        <w:rPr>
          <w:rFonts w:ascii="Garamond" w:hAnsi="Garamond" w:cs="Arial"/>
        </w:rPr>
        <w:t>Legare</w:t>
      </w:r>
      <w:proofErr w:type="spellEnd"/>
      <w:r>
        <w:rPr>
          <w:rFonts w:ascii="Garamond" w:hAnsi="Garamond" w:cs="Arial"/>
        </w:rPr>
        <w:t xml:space="preserve"> (chair) seems determined to rewrite Section E of Faculty Code (Code)</w:t>
      </w:r>
    </w:p>
    <w:p w:rsidR="00460ED3" w:rsidP="00460ED3" w:rsidRDefault="00460ED3" w14:paraId="46DA3686" w14:textId="77777777">
      <w:pPr>
        <w:pStyle w:val="ListParagraph"/>
        <w:numPr>
          <w:ilvl w:val="2"/>
          <w:numId w:val="22"/>
        </w:numPr>
        <w:rPr>
          <w:rFonts w:ascii="Garamond" w:hAnsi="Garamond" w:cs="Arial"/>
        </w:rPr>
      </w:pPr>
      <w:proofErr w:type="spellStart"/>
      <w:r>
        <w:rPr>
          <w:rFonts w:ascii="Garamond" w:hAnsi="Garamond" w:cs="Arial"/>
        </w:rPr>
        <w:t>CoRSAF</w:t>
      </w:r>
      <w:proofErr w:type="spellEnd"/>
      <w:r>
        <w:rPr>
          <w:rFonts w:ascii="Garamond" w:hAnsi="Garamond" w:cs="Arial"/>
        </w:rPr>
        <w:t xml:space="preserve"> looks to Richard </w:t>
      </w:r>
      <w:proofErr w:type="spellStart"/>
      <w:r>
        <w:rPr>
          <w:rFonts w:ascii="Garamond" w:hAnsi="Garamond" w:cs="Arial"/>
        </w:rPr>
        <w:t>Eykholt</w:t>
      </w:r>
      <w:proofErr w:type="spellEnd"/>
      <w:r>
        <w:rPr>
          <w:rFonts w:ascii="Garamond" w:hAnsi="Garamond" w:cs="Arial"/>
        </w:rPr>
        <w:t xml:space="preserve"> for knowledge of what is possible in revising code</w:t>
      </w:r>
    </w:p>
    <w:p w:rsidR="00460ED3" w:rsidP="00460ED3" w:rsidRDefault="00460ED3" w14:paraId="3C6A869A" w14:textId="77777777">
      <w:pPr>
        <w:pStyle w:val="ListParagraph"/>
        <w:numPr>
          <w:ilvl w:val="2"/>
          <w:numId w:val="22"/>
        </w:numPr>
        <w:rPr>
          <w:rFonts w:ascii="Garamond" w:hAnsi="Garamond" w:cs="Arial"/>
        </w:rPr>
      </w:pPr>
      <w:r>
        <w:rPr>
          <w:rFonts w:ascii="Garamond" w:hAnsi="Garamond" w:cs="Arial"/>
        </w:rPr>
        <w:t>Discussed Senior Teaching Appointments (STA) and how they fit into the currently proposal</w:t>
      </w:r>
    </w:p>
    <w:p w:rsidR="00460ED3" w:rsidP="00460ED3" w:rsidRDefault="00460ED3" w14:paraId="5DBA8634" w14:textId="77777777">
      <w:pPr>
        <w:pStyle w:val="ListParagraph"/>
        <w:numPr>
          <w:ilvl w:val="3"/>
          <w:numId w:val="22"/>
        </w:numPr>
        <w:rPr>
          <w:rFonts w:ascii="Garamond" w:hAnsi="Garamond" w:cs="Arial"/>
        </w:rPr>
      </w:pPr>
      <w:r>
        <w:rPr>
          <w:rFonts w:ascii="Garamond" w:hAnsi="Garamond" w:cs="Arial"/>
        </w:rPr>
        <w:t xml:space="preserve">FC would not likely accept STA </w:t>
      </w:r>
      <w:r w:rsidRPr="0064694D">
        <w:rPr>
          <w:rFonts w:ascii="Garamond" w:hAnsi="Garamond" w:cs="Arial"/>
        </w:rPr>
        <w:sym w:font="Wingdings" w:char="F0E8"/>
      </w:r>
      <w:r>
        <w:rPr>
          <w:rFonts w:ascii="Garamond" w:hAnsi="Garamond" w:cs="Arial"/>
        </w:rPr>
        <w:t xml:space="preserve"> Assistant Professor transition</w:t>
      </w:r>
    </w:p>
    <w:p w:rsidR="00460ED3" w:rsidP="00460ED3" w:rsidRDefault="00460ED3" w14:paraId="57BB64F0" w14:textId="77777777">
      <w:pPr>
        <w:pStyle w:val="ListParagraph"/>
        <w:numPr>
          <w:ilvl w:val="3"/>
          <w:numId w:val="22"/>
        </w:numPr>
        <w:rPr>
          <w:rFonts w:ascii="Garamond" w:hAnsi="Garamond" w:cs="Arial"/>
        </w:rPr>
      </w:pPr>
      <w:r>
        <w:rPr>
          <w:rFonts w:ascii="Garamond" w:hAnsi="Garamond" w:cs="Arial"/>
        </w:rPr>
        <w:t>Unclear how many STA’s @ CSU (with or without terminal degree)</w:t>
      </w:r>
    </w:p>
    <w:p w:rsidR="00460ED3" w:rsidP="00460ED3" w:rsidRDefault="00460ED3" w14:paraId="4B1C222E" w14:textId="77777777">
      <w:pPr>
        <w:pStyle w:val="ListParagraph"/>
        <w:numPr>
          <w:ilvl w:val="1"/>
          <w:numId w:val="22"/>
        </w:numPr>
        <w:rPr>
          <w:rFonts w:ascii="Garamond" w:hAnsi="Garamond" w:cs="Arial"/>
        </w:rPr>
      </w:pPr>
      <w:r>
        <w:rPr>
          <w:rFonts w:ascii="Garamond" w:hAnsi="Garamond" w:cs="Arial"/>
        </w:rPr>
        <w:t>Need to finalize the #’s of faculty by rank / education level. Discussion summary:</w:t>
      </w:r>
    </w:p>
    <w:p w:rsidR="00460ED3" w:rsidP="00460ED3" w:rsidRDefault="00460ED3" w14:paraId="11581422" w14:textId="77777777">
      <w:pPr>
        <w:pStyle w:val="ListParagraph"/>
        <w:numPr>
          <w:ilvl w:val="2"/>
          <w:numId w:val="22"/>
        </w:numPr>
        <w:rPr>
          <w:rFonts w:ascii="Garamond" w:hAnsi="Garamond" w:cs="Arial"/>
        </w:rPr>
      </w:pPr>
      <w:r>
        <w:rPr>
          <w:rFonts w:ascii="Garamond" w:hAnsi="Garamond" w:cs="Arial"/>
        </w:rPr>
        <w:t xml:space="preserve">Jenny reported that the number of education level data points are reduced to 153 and do only record degree earned (PhD or MS) and NOT if the degree is terminal (MFA, MBA, </w:t>
      </w:r>
      <w:proofErr w:type="spellStart"/>
      <w:r>
        <w:rPr>
          <w:rFonts w:ascii="Garamond" w:hAnsi="Garamond" w:cs="Arial"/>
        </w:rPr>
        <w:t>etc</w:t>
      </w:r>
      <w:proofErr w:type="spellEnd"/>
      <w:r>
        <w:rPr>
          <w:rFonts w:ascii="Garamond" w:hAnsi="Garamond" w:cs="Arial"/>
        </w:rPr>
        <w:t>)</w:t>
      </w:r>
    </w:p>
    <w:p w:rsidR="00460ED3" w:rsidP="00460ED3" w:rsidRDefault="00460ED3" w14:paraId="7B091285" w14:textId="77777777">
      <w:pPr>
        <w:pStyle w:val="ListParagraph"/>
        <w:numPr>
          <w:ilvl w:val="2"/>
          <w:numId w:val="22"/>
        </w:numPr>
        <w:rPr>
          <w:rFonts w:ascii="Garamond" w:hAnsi="Garamond" w:cs="Arial"/>
        </w:rPr>
      </w:pPr>
      <w:r>
        <w:rPr>
          <w:rFonts w:ascii="Garamond" w:hAnsi="Garamond" w:cs="Arial"/>
        </w:rPr>
        <w:t>Possible to split masters by terminal and non-terminal for NTTF portion of code? Jenny pointed out that this is not currently done for TTF</w:t>
      </w:r>
    </w:p>
    <w:p w:rsidR="00460ED3" w:rsidP="00460ED3" w:rsidRDefault="00460ED3" w14:paraId="26188509" w14:textId="77777777">
      <w:pPr>
        <w:pStyle w:val="ListParagraph"/>
        <w:numPr>
          <w:ilvl w:val="2"/>
          <w:numId w:val="22"/>
        </w:numPr>
        <w:rPr>
          <w:rFonts w:ascii="Garamond" w:hAnsi="Garamond" w:cs="Arial"/>
        </w:rPr>
      </w:pPr>
      <w:r>
        <w:rPr>
          <w:rFonts w:ascii="Garamond" w:hAnsi="Garamond" w:cs="Arial"/>
        </w:rPr>
        <w:t>Discussion continued related to hiring of non-terminal degree applicants for TTF positions. Group consensus is that Assoc. Professor title is likely not possible for non-terminal degree candidates</w:t>
      </w:r>
    </w:p>
    <w:p w:rsidR="00460ED3" w:rsidP="00460ED3" w:rsidRDefault="00460ED3" w14:paraId="15B4628B" w14:textId="77777777">
      <w:pPr>
        <w:pStyle w:val="ListParagraph"/>
        <w:numPr>
          <w:ilvl w:val="2"/>
          <w:numId w:val="22"/>
        </w:numPr>
        <w:rPr>
          <w:rFonts w:ascii="Garamond" w:hAnsi="Garamond" w:cs="Arial"/>
        </w:rPr>
      </w:pPr>
      <w:r>
        <w:rPr>
          <w:rFonts w:ascii="Garamond" w:hAnsi="Garamond" w:cs="Arial"/>
        </w:rPr>
        <w:t xml:space="preserve">Clarification on </w:t>
      </w:r>
      <w:proofErr w:type="spellStart"/>
      <w:r>
        <w:rPr>
          <w:rFonts w:ascii="Garamond" w:hAnsi="Garamond" w:cs="Arial"/>
        </w:rPr>
        <w:t>CoRSAF</w:t>
      </w:r>
      <w:proofErr w:type="spellEnd"/>
      <w:r>
        <w:rPr>
          <w:rFonts w:ascii="Garamond" w:hAnsi="Garamond" w:cs="Arial"/>
        </w:rPr>
        <w:t xml:space="preserve"> spreadsheet whether Senior Teacher relegated to adjunct – agreed it was likely a clerical error</w:t>
      </w:r>
    </w:p>
    <w:p w:rsidR="00460ED3" w:rsidP="00460ED3" w:rsidRDefault="00460ED3" w14:paraId="443531C8" w14:textId="77777777">
      <w:pPr>
        <w:pStyle w:val="ListParagraph"/>
        <w:numPr>
          <w:ilvl w:val="1"/>
          <w:numId w:val="22"/>
        </w:numPr>
        <w:rPr>
          <w:rFonts w:ascii="Garamond" w:hAnsi="Garamond" w:cs="Arial"/>
        </w:rPr>
      </w:pPr>
      <w:proofErr w:type="spellStart"/>
      <w:r>
        <w:rPr>
          <w:rFonts w:ascii="Garamond" w:hAnsi="Garamond" w:cs="Arial"/>
        </w:rPr>
        <w:lastRenderedPageBreak/>
        <w:t>CoFG</w:t>
      </w:r>
      <w:proofErr w:type="spellEnd"/>
      <w:r>
        <w:rPr>
          <w:rFonts w:ascii="Garamond" w:hAnsi="Garamond" w:cs="Arial"/>
        </w:rPr>
        <w:t xml:space="preserve"> update (Jenny)</w:t>
      </w:r>
    </w:p>
    <w:p w:rsidR="00460ED3" w:rsidP="00460ED3" w:rsidRDefault="00460ED3" w14:paraId="47C3A3D7" w14:textId="77777777">
      <w:pPr>
        <w:pStyle w:val="ListParagraph"/>
        <w:numPr>
          <w:ilvl w:val="2"/>
          <w:numId w:val="22"/>
        </w:numPr>
        <w:rPr>
          <w:rFonts w:ascii="Garamond" w:hAnsi="Garamond" w:cs="Arial"/>
        </w:rPr>
      </w:pPr>
      <w:r>
        <w:rPr>
          <w:rFonts w:ascii="Garamond" w:hAnsi="Garamond" w:cs="Arial"/>
        </w:rPr>
        <w:t xml:space="preserve">After meeting with </w:t>
      </w:r>
      <w:r w:rsidRPr="001B1CD5">
        <w:rPr>
          <w:rFonts w:ascii="Garamond" w:hAnsi="Garamond" w:cs="Arial"/>
        </w:rPr>
        <w:t>Don Estep</w:t>
      </w:r>
      <w:r>
        <w:rPr>
          <w:rFonts w:ascii="Garamond" w:hAnsi="Garamond" w:cs="Arial"/>
        </w:rPr>
        <w:t xml:space="preserve"> (</w:t>
      </w:r>
      <w:r w:rsidRPr="001B1CD5">
        <w:rPr>
          <w:rFonts w:ascii="Garamond" w:hAnsi="Garamond" w:cs="Arial"/>
        </w:rPr>
        <w:t xml:space="preserve">Chair </w:t>
      </w:r>
      <w:proofErr w:type="spellStart"/>
      <w:r w:rsidRPr="001B1CD5">
        <w:rPr>
          <w:rFonts w:ascii="Garamond" w:hAnsi="Garamond" w:cs="Arial"/>
        </w:rPr>
        <w:t>CoFG</w:t>
      </w:r>
      <w:proofErr w:type="spellEnd"/>
      <w:r>
        <w:rPr>
          <w:rFonts w:ascii="Garamond" w:hAnsi="Garamond" w:cs="Arial"/>
        </w:rPr>
        <w:t xml:space="preserve">) </w:t>
      </w:r>
      <w:proofErr w:type="spellStart"/>
      <w:r>
        <w:rPr>
          <w:rFonts w:ascii="Garamond" w:hAnsi="Garamond" w:cs="Arial"/>
        </w:rPr>
        <w:t>CoFG</w:t>
      </w:r>
      <w:proofErr w:type="spellEnd"/>
      <w:r>
        <w:rPr>
          <w:rFonts w:ascii="Garamond" w:hAnsi="Garamond" w:cs="Arial"/>
        </w:rPr>
        <w:t xml:space="preserve"> has shown renewed energy in NTTF issues</w:t>
      </w:r>
    </w:p>
    <w:p w:rsidR="00460ED3" w:rsidP="00460ED3" w:rsidRDefault="00460ED3" w14:paraId="3771554F" w14:textId="77777777">
      <w:pPr>
        <w:pStyle w:val="ListParagraph"/>
        <w:numPr>
          <w:ilvl w:val="2"/>
          <w:numId w:val="22"/>
        </w:numPr>
        <w:rPr>
          <w:rFonts w:ascii="Garamond" w:hAnsi="Garamond" w:cs="Arial"/>
        </w:rPr>
      </w:pPr>
      <w:r>
        <w:rPr>
          <w:rFonts w:ascii="Garamond" w:hAnsi="Garamond" w:cs="Arial"/>
        </w:rPr>
        <w:t>Likely paths forward to increase FC voting by NTTF</w:t>
      </w:r>
    </w:p>
    <w:p w:rsidR="00460ED3" w:rsidP="00460ED3" w:rsidRDefault="00460ED3" w14:paraId="11E28840" w14:textId="77777777">
      <w:pPr>
        <w:pStyle w:val="ListParagraph"/>
        <w:numPr>
          <w:ilvl w:val="3"/>
          <w:numId w:val="22"/>
        </w:numPr>
        <w:rPr>
          <w:rFonts w:ascii="Garamond" w:hAnsi="Garamond" w:cs="Arial"/>
        </w:rPr>
      </w:pPr>
      <w:r>
        <w:rPr>
          <w:rFonts w:ascii="Garamond" w:hAnsi="Garamond" w:cs="Arial"/>
        </w:rPr>
        <w:t xml:space="preserve">(previous idea) Change in election procedures for </w:t>
      </w:r>
      <w:proofErr w:type="spellStart"/>
      <w:r>
        <w:rPr>
          <w:rFonts w:ascii="Garamond" w:hAnsi="Garamond" w:cs="Arial"/>
        </w:rPr>
        <w:t>CoNTTF</w:t>
      </w:r>
      <w:proofErr w:type="spellEnd"/>
      <w:r>
        <w:rPr>
          <w:rFonts w:ascii="Garamond" w:hAnsi="Garamond" w:cs="Arial"/>
        </w:rPr>
        <w:t xml:space="preserve"> to become a regular FC committee</w:t>
      </w:r>
    </w:p>
    <w:p w:rsidR="00460ED3" w:rsidP="00460ED3" w:rsidRDefault="00460ED3" w14:paraId="3A91BCD7" w14:textId="77777777">
      <w:pPr>
        <w:pStyle w:val="ListParagraph"/>
        <w:numPr>
          <w:ilvl w:val="3"/>
          <w:numId w:val="22"/>
        </w:numPr>
        <w:rPr>
          <w:rFonts w:ascii="Garamond" w:hAnsi="Garamond" w:cs="Arial"/>
        </w:rPr>
      </w:pPr>
      <w:r>
        <w:rPr>
          <w:rFonts w:ascii="Garamond" w:hAnsi="Garamond" w:cs="Arial"/>
        </w:rPr>
        <w:t>(current idea) Redefine specialized committees to allow all specialized committee members to vote in FC</w:t>
      </w:r>
    </w:p>
    <w:p w:rsidR="00460ED3" w:rsidP="00460ED3" w:rsidRDefault="00460ED3" w14:paraId="040669CA" w14:textId="77777777">
      <w:pPr>
        <w:pStyle w:val="ListParagraph"/>
        <w:numPr>
          <w:ilvl w:val="4"/>
          <w:numId w:val="22"/>
        </w:numPr>
        <w:rPr>
          <w:rFonts w:ascii="Garamond" w:hAnsi="Garamond" w:cs="Arial"/>
        </w:rPr>
      </w:pPr>
      <w:r>
        <w:rPr>
          <w:rFonts w:ascii="Garamond" w:hAnsi="Garamond" w:cs="Arial"/>
        </w:rPr>
        <w:t xml:space="preserve">Challenge identified that many </w:t>
      </w:r>
      <w:proofErr w:type="spellStart"/>
      <w:r>
        <w:rPr>
          <w:rFonts w:ascii="Garamond" w:hAnsi="Garamond" w:cs="Arial"/>
        </w:rPr>
        <w:t>CoNTTF</w:t>
      </w:r>
      <w:proofErr w:type="spellEnd"/>
      <w:r>
        <w:rPr>
          <w:rFonts w:ascii="Garamond" w:hAnsi="Garamond" w:cs="Arial"/>
        </w:rPr>
        <w:t xml:space="preserve"> members have no service component in contract – noted that FC could provide $500/semester for committee membership</w:t>
      </w:r>
    </w:p>
    <w:p w:rsidR="00460ED3" w:rsidP="00460ED3" w:rsidRDefault="00460ED3" w14:paraId="05150A28" w14:textId="77777777">
      <w:pPr>
        <w:pStyle w:val="ListParagraph"/>
        <w:numPr>
          <w:ilvl w:val="1"/>
          <w:numId w:val="22"/>
        </w:numPr>
        <w:rPr>
          <w:rFonts w:ascii="Garamond" w:hAnsi="Garamond" w:cs="Arial"/>
        </w:rPr>
      </w:pPr>
      <w:r>
        <w:rPr>
          <w:rFonts w:ascii="Garamond" w:hAnsi="Garamond" w:cs="Arial"/>
        </w:rPr>
        <w:t>Side discussion related to hurdles for NTTF to work way up to TTF</w:t>
      </w:r>
    </w:p>
    <w:p w:rsidR="00460ED3" w:rsidP="00460ED3" w:rsidRDefault="00460ED3" w14:paraId="1333549C" w14:textId="77777777">
      <w:pPr>
        <w:pStyle w:val="ListParagraph"/>
        <w:numPr>
          <w:ilvl w:val="2"/>
          <w:numId w:val="22"/>
        </w:numPr>
        <w:rPr>
          <w:rFonts w:ascii="Garamond" w:hAnsi="Garamond" w:cs="Arial"/>
        </w:rPr>
      </w:pPr>
      <w:r>
        <w:rPr>
          <w:rFonts w:ascii="Garamond" w:hAnsi="Garamond" w:cs="Arial"/>
        </w:rPr>
        <w:t>Research would need to include research of teaching (and learning)</w:t>
      </w:r>
    </w:p>
    <w:p w:rsidR="00460ED3" w:rsidP="00460ED3" w:rsidRDefault="00460ED3" w14:paraId="3341A15D" w14:textId="77777777">
      <w:pPr>
        <w:pStyle w:val="ListParagraph"/>
        <w:numPr>
          <w:ilvl w:val="2"/>
          <w:numId w:val="22"/>
        </w:numPr>
        <w:rPr>
          <w:rFonts w:ascii="Garamond" w:hAnsi="Garamond" w:cs="Arial"/>
        </w:rPr>
      </w:pPr>
      <w:r>
        <w:rPr>
          <w:rFonts w:ascii="Garamond" w:hAnsi="Garamond" w:cs="Arial"/>
        </w:rPr>
        <w:t>Research allocation % may need to be lowered</w:t>
      </w:r>
    </w:p>
    <w:p w:rsidR="00460ED3" w:rsidP="00460ED3" w:rsidRDefault="00460ED3" w14:paraId="77D84B91" w14:textId="77777777">
      <w:pPr>
        <w:pStyle w:val="ListParagraph"/>
        <w:numPr>
          <w:ilvl w:val="1"/>
          <w:numId w:val="22"/>
        </w:numPr>
        <w:rPr>
          <w:rFonts w:ascii="Garamond" w:hAnsi="Garamond" w:cs="Arial"/>
        </w:rPr>
      </w:pPr>
      <w:r>
        <w:rPr>
          <w:rFonts w:ascii="Garamond" w:hAnsi="Garamond" w:cs="Arial"/>
        </w:rPr>
        <w:t>Side discussion of contract vs. continuing appointments. Main advantage of continuing is availability of grievance</w:t>
      </w:r>
    </w:p>
    <w:p w:rsidR="00460ED3" w:rsidP="00460ED3" w:rsidRDefault="00460ED3" w14:paraId="3FD7F143" w14:textId="77777777">
      <w:pPr>
        <w:pStyle w:val="ListParagraph"/>
        <w:numPr>
          <w:ilvl w:val="2"/>
          <w:numId w:val="22"/>
        </w:numPr>
        <w:rPr>
          <w:rFonts w:ascii="Garamond" w:hAnsi="Garamond" w:cs="Arial"/>
        </w:rPr>
      </w:pPr>
      <w:r>
        <w:rPr>
          <w:rFonts w:ascii="Garamond" w:hAnsi="Garamond" w:cs="Arial"/>
        </w:rPr>
        <w:t>stated that only one (1) person has won grievance in 20 years</w:t>
      </w:r>
    </w:p>
    <w:p w:rsidR="00460ED3" w:rsidP="00460ED3" w:rsidRDefault="00460ED3" w14:paraId="5A4F6D48" w14:textId="77777777">
      <w:pPr>
        <w:pStyle w:val="ListParagraph"/>
        <w:numPr>
          <w:ilvl w:val="1"/>
          <w:numId w:val="22"/>
        </w:numPr>
        <w:rPr>
          <w:rFonts w:ascii="Garamond" w:hAnsi="Garamond" w:cs="Arial"/>
        </w:rPr>
      </w:pPr>
      <w:r>
        <w:rPr>
          <w:rFonts w:ascii="Garamond" w:hAnsi="Garamond" w:cs="Arial"/>
        </w:rPr>
        <w:t>Natalie Barnes wanted to know what NTTF CLA can do to help proposals pass</w:t>
      </w:r>
    </w:p>
    <w:p w:rsidRPr="00BF11B3" w:rsidR="00460ED3" w:rsidP="00460ED3" w:rsidRDefault="00460ED3" w14:paraId="34204A1C" w14:textId="77777777">
      <w:pPr>
        <w:pStyle w:val="ListParagraph"/>
        <w:numPr>
          <w:ilvl w:val="0"/>
          <w:numId w:val="22"/>
        </w:numPr>
        <w:rPr>
          <w:rFonts w:ascii="Garamond" w:hAnsi="Garamond" w:cs="Arial"/>
        </w:rPr>
      </w:pPr>
      <w:r>
        <w:rPr>
          <w:rFonts w:ascii="Garamond" w:hAnsi="Garamond" w:cs="Arial"/>
        </w:rPr>
        <w:t xml:space="preserve">Meeting </w:t>
      </w:r>
      <w:r w:rsidRPr="00BF11B3">
        <w:rPr>
          <w:rFonts w:ascii="Garamond" w:hAnsi="Garamond" w:cs="Arial"/>
        </w:rPr>
        <w:t xml:space="preserve">Adjourned </w:t>
      </w:r>
    </w:p>
    <w:p w:rsidRPr="00BF11B3" w:rsidR="00460ED3" w:rsidP="00460ED3" w:rsidRDefault="00460ED3" w14:paraId="55C7DDAD" w14:textId="77777777">
      <w:pPr>
        <w:pStyle w:val="ListParagraph"/>
        <w:numPr>
          <w:ilvl w:val="1"/>
          <w:numId w:val="22"/>
        </w:numPr>
        <w:rPr>
          <w:rFonts w:ascii="Garamond" w:hAnsi="Garamond" w:cs="Arial"/>
        </w:rPr>
      </w:pPr>
      <w:r w:rsidRPr="00BF11B3">
        <w:rPr>
          <w:rFonts w:ascii="Garamond" w:hAnsi="Garamond" w:cs="Arial"/>
        </w:rPr>
        <w:t xml:space="preserve">Matt </w:t>
      </w:r>
      <w:r>
        <w:rPr>
          <w:rFonts w:ascii="Garamond" w:hAnsi="Garamond" w:cs="Arial"/>
        </w:rPr>
        <w:t xml:space="preserve">– motion to </w:t>
      </w:r>
      <w:proofErr w:type="spellStart"/>
      <w:r>
        <w:rPr>
          <w:rFonts w:ascii="Garamond" w:hAnsi="Garamond" w:cs="Arial"/>
        </w:rPr>
        <w:t>adjoun</w:t>
      </w:r>
      <w:proofErr w:type="spellEnd"/>
    </w:p>
    <w:p w:rsidRPr="00BF11B3" w:rsidR="00460ED3" w:rsidP="00460ED3" w:rsidRDefault="00460ED3" w14:paraId="6F9016F4" w14:textId="77777777">
      <w:pPr>
        <w:pStyle w:val="ListParagraph"/>
        <w:numPr>
          <w:ilvl w:val="1"/>
          <w:numId w:val="22"/>
        </w:numPr>
        <w:rPr>
          <w:rFonts w:ascii="Garamond" w:hAnsi="Garamond" w:cs="Arial"/>
        </w:rPr>
        <w:sectPr w:rsidRPr="00BF11B3" w:rsidR="00460ED3" w:rsidSect="00460ED3">
          <w:footerReference w:type="default" r:id="rId9"/>
          <w:type w:val="continuous"/>
          <w:pgSz w:w="12240" w:h="15840" w:orient="portrait"/>
          <w:pgMar w:top="720" w:right="1440" w:bottom="720" w:left="1440" w:header="720" w:footer="720" w:gutter="0"/>
          <w:cols w:space="720"/>
          <w:docGrid w:linePitch="360"/>
        </w:sectPr>
      </w:pPr>
      <w:r>
        <w:rPr>
          <w:rFonts w:ascii="Garamond" w:hAnsi="Garamond" w:cs="Arial"/>
        </w:rPr>
        <w:t xml:space="preserve">Joseph </w:t>
      </w:r>
      <w:proofErr w:type="spellStart"/>
      <w:r>
        <w:rPr>
          <w:rFonts w:ascii="Garamond" w:hAnsi="Garamond" w:cs="Arial"/>
        </w:rPr>
        <w:t>Diverdi</w:t>
      </w:r>
      <w:proofErr w:type="spellEnd"/>
      <w:r>
        <w:rPr>
          <w:rFonts w:ascii="Garamond" w:hAnsi="Garamond" w:cs="Arial"/>
        </w:rPr>
        <w:t xml:space="preserve"> - 2</w:t>
      </w:r>
      <w:r w:rsidRPr="00BF11B3">
        <w:rPr>
          <w:rFonts w:ascii="Garamond" w:hAnsi="Garamond" w:cs="Arial"/>
          <w:vertAlign w:val="superscript"/>
        </w:rPr>
        <w:t>nd</w:t>
      </w:r>
      <w:r>
        <w:rPr>
          <w:rFonts w:ascii="Garamond" w:hAnsi="Garamond" w:cs="Arial"/>
        </w:rPr>
        <w:t xml:space="preserve"> motion</w:t>
      </w:r>
    </w:p>
    <w:p w:rsidR="00460ED3" w:rsidP="00460ED3" w:rsidRDefault="00460ED3" w14:paraId="05CD7812" w14:textId="77777777">
      <w:pPr>
        <w:rPr>
          <w:rFonts w:ascii="Garamond" w:hAnsi="Garamond"/>
          <w:b/>
        </w:rPr>
      </w:pPr>
    </w:p>
    <w:p w:rsidRPr="00BF11B3" w:rsidR="00460ED3" w:rsidP="00460ED3" w:rsidRDefault="00460ED3" w14:paraId="3683ED88" w14:textId="77777777">
      <w:pPr>
        <w:rPr>
          <w:rFonts w:ascii="Garamond" w:hAnsi="Garamond"/>
        </w:rPr>
      </w:pPr>
      <w:r w:rsidRPr="00BF11B3">
        <w:rPr>
          <w:rFonts w:ascii="Garamond" w:hAnsi="Garamond"/>
        </w:rPr>
        <w:t>Minutes submitted by Daniel W. Baker</w:t>
      </w:r>
    </w:p>
    <w:p w:rsidR="00460ED3" w:rsidRDefault="00460ED3" w14:paraId="1D95B612" w14:textId="185FC8F5">
      <w:pPr>
        <w:rPr>
          <w:rFonts w:ascii="Garamond" w:hAnsi="Garamond"/>
        </w:rPr>
      </w:pPr>
      <w:r>
        <w:rPr>
          <w:rFonts w:ascii="Garamond" w:hAnsi="Garamond"/>
        </w:rPr>
        <w:br w:type="page"/>
      </w:r>
    </w:p>
    <w:p w:rsidR="00D3756F" w:rsidP="00460ED3" w:rsidRDefault="00460ED3" w14:paraId="2DAD1182" w14:textId="78E6B9D0">
      <w:pPr>
        <w:rPr>
          <w:rFonts w:ascii="Garamond" w:hAnsi="Garamond"/>
        </w:rPr>
      </w:pPr>
      <w:r>
        <w:rPr>
          <w:rFonts w:ascii="Garamond" w:hAnsi="Garamond"/>
        </w:rPr>
        <w:lastRenderedPageBreak/>
        <w:t>CLA Concerns</w:t>
      </w:r>
    </w:p>
    <w:p w:rsidR="00460ED3" w:rsidP="00460ED3" w:rsidRDefault="00460ED3" w14:paraId="46734DF5" w14:textId="50829156">
      <w:pPr>
        <w:rPr>
          <w:rFonts w:ascii="Garamond" w:hAnsi="Garamond"/>
        </w:rPr>
      </w:pPr>
    </w:p>
    <w:p w:rsidR="00460ED3" w:rsidP="00460ED3" w:rsidRDefault="00460ED3" w14:paraId="74DB7A78" w14:textId="77777777">
      <w:pPr>
        <w:ind w:left="720"/>
        <w:rPr>
          <w:b/>
          <w:bCs/>
          <w:sz w:val="22"/>
          <w:szCs w:val="22"/>
        </w:rPr>
      </w:pPr>
      <w:r>
        <w:rPr>
          <w:b/>
          <w:bCs/>
        </w:rPr>
        <w:t>INITIAL Sticking Points--CLA</w:t>
      </w:r>
    </w:p>
    <w:p w:rsidR="00460ED3" w:rsidP="00460ED3" w:rsidRDefault="00460ED3" w14:paraId="22F64867" w14:textId="77777777">
      <w:pPr>
        <w:ind w:left="720"/>
      </w:pPr>
    </w:p>
    <w:p w:rsidR="00460ED3" w:rsidP="00460ED3" w:rsidRDefault="00460ED3" w14:paraId="5D44662B" w14:textId="77777777">
      <w:pPr>
        <w:ind w:left="720"/>
      </w:pPr>
      <w:r>
        <w:t>Proposal Components—crucial to include, crucial to refine/revise</w:t>
      </w:r>
    </w:p>
    <w:p w:rsidR="00460ED3" w:rsidP="00460ED3" w:rsidRDefault="00460ED3" w14:paraId="241055CA" w14:textId="77777777">
      <w:pPr>
        <w:ind w:left="720"/>
      </w:pPr>
    </w:p>
    <w:p w:rsidR="00460ED3" w:rsidP="00460ED3" w:rsidRDefault="00460ED3" w14:paraId="21B7FBE1" w14:textId="77777777">
      <w:pPr>
        <w:numPr>
          <w:ilvl w:val="0"/>
          <w:numId w:val="23"/>
        </w:numPr>
        <w:ind w:left="1440"/>
      </w:pPr>
      <w:r>
        <w:t>Evaluation processes must be consistent with departmental policies in relation to rank. Evaluation committees comprised only of NTTF would be a non-starter for most units in the CLA.</w:t>
      </w:r>
    </w:p>
    <w:p w:rsidR="00460ED3" w:rsidP="00460ED3" w:rsidRDefault="00460ED3" w14:paraId="2A46A3E2" w14:textId="77777777">
      <w:pPr>
        <w:numPr>
          <w:ilvl w:val="0"/>
          <w:numId w:val="23"/>
        </w:numPr>
        <w:ind w:left="1440"/>
      </w:pPr>
      <w:r>
        <w:t>Don’t get rid of the STA. People without terminal degrees who have obtained this designation and will not be eligible for the rank of assistant professor will see the ridding of the STA as an insult, a demotion, and a betrayal.   They might rightfully ask: What was in this deal for me?   </w:t>
      </w:r>
    </w:p>
    <w:p w:rsidR="00460ED3" w:rsidP="00460ED3" w:rsidRDefault="00460ED3" w14:paraId="7309D0F7" w14:textId="77777777">
      <w:pPr>
        <w:ind w:left="720"/>
      </w:pPr>
    </w:p>
    <w:p w:rsidR="00460ED3" w:rsidP="00460ED3" w:rsidRDefault="00460ED3" w14:paraId="5AA298F4" w14:textId="77777777">
      <w:pPr>
        <w:ind w:left="720"/>
      </w:pPr>
      <w:r>
        <w:t>Central Administration must be part of the discussion. There must be provisions from upper administration about long-term plans and funding and these must be a matter of record</w:t>
      </w:r>
      <w:proofErr w:type="gramStart"/>
      <w:r>
        <w:t>  such</w:t>
      </w:r>
      <w:proofErr w:type="gramEnd"/>
      <w:r>
        <w:t xml:space="preserve"> as an MOU or other binding document. </w:t>
      </w:r>
    </w:p>
    <w:p w:rsidR="00460ED3" w:rsidP="00460ED3" w:rsidRDefault="00460ED3" w14:paraId="2AD2A0FC" w14:textId="77777777">
      <w:pPr>
        <w:ind w:left="720"/>
      </w:pPr>
    </w:p>
    <w:p w:rsidR="00460ED3" w:rsidP="00460ED3" w:rsidRDefault="00460ED3" w14:paraId="6D769CF1" w14:textId="77777777">
      <w:pPr>
        <w:numPr>
          <w:ilvl w:val="0"/>
          <w:numId w:val="24"/>
        </w:numPr>
        <w:ind w:left="1440"/>
      </w:pPr>
      <w:r>
        <w:t xml:space="preserve">Central money must be associated with promotions </w:t>
      </w:r>
    </w:p>
    <w:p w:rsidR="00460ED3" w:rsidP="00460ED3" w:rsidRDefault="00460ED3" w14:paraId="7A6FA8A2" w14:textId="1B7356F1">
      <w:pPr>
        <w:numPr>
          <w:ilvl w:val="0"/>
          <w:numId w:val="24"/>
        </w:numPr>
        <w:ind w:left="1440"/>
      </w:pPr>
      <w:r>
        <w:t xml:space="preserve">The proposal should include a provision for “holding the line” at 41% NTTF since that’s where we are now and growth of the </w:t>
      </w:r>
      <w:proofErr w:type="spellStart"/>
      <w:r>
        <w:t>non tenure</w:t>
      </w:r>
      <w:proofErr w:type="spellEnd"/>
      <w:r>
        <w:t>-track ranks has been precipitous in the past decade.  In addition to holding the line, the proposal should include clearly laid out plans for REVERSING the trend toward contingency and restoring tenure lines at a steady rate and as capacity/departures permit.</w:t>
      </w:r>
    </w:p>
    <w:p w:rsidR="00460ED3" w:rsidP="00460ED3" w:rsidRDefault="00460ED3" w14:paraId="32DB0B95" w14:textId="77777777">
      <w:pPr>
        <w:ind w:left="1440"/>
      </w:pPr>
    </w:p>
    <w:p w:rsidRPr="00460ED3" w:rsidR="00460ED3" w:rsidP="00460ED3" w:rsidRDefault="00460ED3" w14:paraId="4236B172" w14:textId="77777777">
      <w:pPr>
        <w:pStyle w:val="ListParagraph"/>
        <w:rPr>
          <w:sz w:val="22"/>
          <w:szCs w:val="22"/>
        </w:rPr>
      </w:pPr>
      <w:r>
        <w:t xml:space="preserve">Due Process/Grievance must be assured in the Manual to those possessing appointments in the NTTF ranks, particularly given career ladder and promotion provisions and opportunities. Without due process and full access to grievance procedures, there can be no assurance of the possession of academic freedom, a central tenet of teaching and learning as well as research in higher education, and a diminishment of due process/grievance is often associated with the preference for contingent faculty by higher administrations across the country. Currently the Manual does not provide a due process/grievance mechanism for those terminated from contingent appointments. Bolstering the grievance processes for NTTF </w:t>
      </w:r>
      <w:proofErr w:type="gramStart"/>
      <w:r>
        <w:t>would  signal</w:t>
      </w:r>
      <w:proofErr w:type="gramEnd"/>
      <w:r>
        <w:t xml:space="preserve"> that a threat to academic freedom is not intended by central administration’s endorsement of the </w:t>
      </w:r>
      <w:proofErr w:type="spellStart"/>
      <w:r>
        <w:t>CoNTTF</w:t>
      </w:r>
      <w:proofErr w:type="spellEnd"/>
      <w:r>
        <w:t xml:space="preserve"> proposal.  </w:t>
      </w:r>
    </w:p>
    <w:p w:rsidR="00460ED3" w:rsidP="00460ED3" w:rsidRDefault="00460ED3" w14:paraId="474245D8" w14:textId="77777777">
      <w:pPr>
        <w:pStyle w:val="ListParagraph"/>
      </w:pPr>
    </w:p>
    <w:p w:rsidR="00460ED3" w:rsidP="00460ED3" w:rsidRDefault="00460ED3" w14:paraId="547E4ABB" w14:textId="04B49041">
      <w:pPr>
        <w:pStyle w:val="ListParagraph"/>
      </w:pPr>
      <w:r>
        <w:t xml:space="preserve">The first two items go straight to things that </w:t>
      </w:r>
      <w:proofErr w:type="spellStart"/>
      <w:r>
        <w:t>CoNTTF</w:t>
      </w:r>
      <w:proofErr w:type="spellEnd"/>
      <w:r>
        <w:t xml:space="preserve"> and CORSAF might work on.  The second set of things are obligations of central administration, as we have heard over and over from deans, chairs and faculty.  The final item, like the “holding the line” provision</w:t>
      </w:r>
      <w:proofErr w:type="gramStart"/>
      <w:r>
        <w:t>,  would</w:t>
      </w:r>
      <w:proofErr w:type="gramEnd"/>
      <w:r>
        <w:t xml:space="preserve"> make the entire proposal more palatable to TTF because there is widespread distrust of the objectives of a widening reliance on NTTF. Many TTF quite understandably believe fear that admin and BOG support for contingent faculty will diminish the central faculty right to academic freedom and, in so doing, will undermine the entire role of higher education in a democratic society.  </w:t>
      </w:r>
    </w:p>
    <w:p w:rsidR="006E7B01" w:rsidRDefault="006E7B01" w14:paraId="1E0EBE9C" w14:textId="466A1C83">
      <w:r>
        <w:br w:type="page"/>
      </w:r>
    </w:p>
    <w:p w:rsidR="006E7B01" w:rsidP="006E7B01" w:rsidRDefault="006E7B01" w14:paraId="6FD4B776" w14:textId="0BFB74DA">
      <w:r>
        <w:lastRenderedPageBreak/>
        <w:t>General Concerns from Don Estep</w:t>
      </w:r>
    </w:p>
    <w:p w:rsidR="006E7B01" w:rsidP="006E7B01" w:rsidRDefault="006E7B01" w14:paraId="48BE8D9C" w14:textId="514B7F46"/>
    <w:p w:rsidR="006E7B01" w:rsidP="006E7B01" w:rsidRDefault="006E7B01" w14:paraId="6E38EA47" w14:textId="77777777">
      <w:pPr>
        <w:rPr>
          <w:sz w:val="22"/>
          <w:szCs w:val="22"/>
        </w:rPr>
      </w:pPr>
      <w:r>
        <w:t>There is quite a bit of unhappiness about the wording in the 3 year contracts. Some of our NTTF are protesting by sticking to the older open ended appointment, though this appears to me to offer less protection.</w:t>
      </w:r>
    </w:p>
    <w:p w:rsidR="006E7B01" w:rsidP="006E7B01" w:rsidRDefault="006E7B01" w14:paraId="18809A89" w14:textId="77777777"/>
    <w:p w:rsidR="006E7B01" w:rsidP="006E7B01" w:rsidRDefault="006E7B01" w14:paraId="18B52D3F" w14:textId="77777777">
      <w:r>
        <w:t xml:space="preserve">This has raised a discussion about asking for improvements in the language in our College. Barring that, I have suggested that we establish college wide procedures for annual evaluations and documented criteria for dismissal. </w:t>
      </w:r>
    </w:p>
    <w:p w:rsidR="006E7B01" w:rsidP="006E7B01" w:rsidRDefault="006E7B01" w14:paraId="585E85F5" w14:textId="77777777"/>
    <w:p w:rsidRPr="008C28FA" w:rsidR="00460ED3" w:rsidP="00460ED3" w:rsidRDefault="00460ED3" w14:paraId="469286C4" w14:textId="53506B9E">
      <w:pPr>
        <w:rPr>
          <w:rFonts w:ascii="Garamond" w:hAnsi="Garamond"/>
        </w:rPr>
      </w:pPr>
    </w:p>
    <w:p w:rsidR="008C28FA" w:rsidP="00460ED3" w:rsidRDefault="008C28FA" w14:paraId="04011ED3" w14:textId="0001164A"/>
    <w:p w:rsidRPr="00460ED3" w:rsidR="008C28FA" w:rsidP="00460ED3" w:rsidRDefault="008C28FA" w14:paraId="44C0B447" w14:textId="77777777"/>
    <w:sectPr w:rsidRPr="00460ED3" w:rsidR="008C28FA" w:rsidSect="00144A66">
      <w:footerReference w:type="default" r:id="rId10"/>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10" w:rsidP="00086355" w:rsidRDefault="007D2010" w14:paraId="518E3C9B" w14:textId="77777777">
      <w:r>
        <w:separator/>
      </w:r>
    </w:p>
  </w:endnote>
  <w:endnote w:type="continuationSeparator" w:id="0">
    <w:p w:rsidR="007D2010" w:rsidP="00086355" w:rsidRDefault="007D2010" w14:paraId="23DC43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4D53AA8C">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A60A55">
      <w:rPr>
        <w:rFonts w:ascii="Arial Narrow" w:hAnsi="Arial Narrow"/>
        <w:b/>
        <w:bCs/>
        <w:noProof/>
        <w:sz w:val="14"/>
      </w:rPr>
      <w:t>1</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A60A55">
      <w:rPr>
        <w:rFonts w:ascii="Arial Narrow" w:hAnsi="Arial Narrow"/>
        <w:b/>
        <w:bCs/>
        <w:noProof/>
        <w:sz w:val="14"/>
      </w:rPr>
      <w:t>5</w:t>
    </w:r>
    <w:r w:rsidRPr="000C7042">
      <w:rPr>
        <w:rFonts w:ascii="Arial Narrow" w:hAnsi="Arial Narrow"/>
        <w:b/>
        <w:bC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460ED3" w:rsidP="000C7042" w:rsidRDefault="00460ED3" w14:paraId="3CEB6525" w14:textId="3E64F8A4">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A60A55">
      <w:rPr>
        <w:rFonts w:ascii="Arial Narrow" w:hAnsi="Arial Narrow"/>
        <w:b/>
        <w:bCs/>
        <w:noProof/>
        <w:sz w:val="14"/>
      </w:rPr>
      <w:t>3</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A60A55">
      <w:rPr>
        <w:rFonts w:ascii="Arial Narrow" w:hAnsi="Arial Narrow"/>
        <w:b/>
        <w:bCs/>
        <w:noProof/>
        <w:sz w:val="14"/>
      </w:rPr>
      <w:t>5</w:t>
    </w:r>
    <w:r w:rsidRPr="000C7042">
      <w:rPr>
        <w:rFonts w:ascii="Arial Narrow" w:hAnsi="Arial Narrow"/>
        <w:b/>
        <w:bC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6A5816" w:rsidP="000C7042" w:rsidRDefault="006A5816"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10" w:rsidP="00086355" w:rsidRDefault="007D2010" w14:paraId="456E38EF" w14:textId="77777777">
      <w:r>
        <w:separator/>
      </w:r>
    </w:p>
  </w:footnote>
  <w:footnote w:type="continuationSeparator" w:id="0">
    <w:p w:rsidR="007D2010" w:rsidP="00086355" w:rsidRDefault="007D2010" w14:paraId="61EBEE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A1EAF"/>
    <w:multiLevelType w:val="hybridMultilevel"/>
    <w:tmpl w:val="B48E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2ABF"/>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3A2450"/>
    <w:multiLevelType w:val="hybridMultilevel"/>
    <w:tmpl w:val="A000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718A8"/>
    <w:multiLevelType w:val="hybridMultilevel"/>
    <w:tmpl w:val="23EA12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2A5F36"/>
    <w:multiLevelType w:val="hybridMultilevel"/>
    <w:tmpl w:val="EDAC8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83A86"/>
    <w:multiLevelType w:val="hybridMultilevel"/>
    <w:tmpl w:val="C2B2C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FB0765"/>
    <w:multiLevelType w:val="hybridMultilevel"/>
    <w:tmpl w:val="C7AC8F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3D4B39"/>
    <w:multiLevelType w:val="hybridMultilevel"/>
    <w:tmpl w:val="10C6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2"/>
  </w:num>
  <w:num w:numId="6">
    <w:abstractNumId w:val="20"/>
  </w:num>
  <w:num w:numId="7">
    <w:abstractNumId w:val="0"/>
  </w:num>
  <w:num w:numId="8">
    <w:abstractNumId w:val="3"/>
  </w:num>
  <w:num w:numId="9">
    <w:abstractNumId w:val="8"/>
  </w:num>
  <w:num w:numId="10">
    <w:abstractNumId w:val="21"/>
  </w:num>
  <w:num w:numId="11">
    <w:abstractNumId w:val="17"/>
  </w:num>
  <w:num w:numId="12">
    <w:abstractNumId w:val="18"/>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
  </w:num>
  <w:num w:numId="19">
    <w:abstractNumId w:val="9"/>
  </w:num>
  <w:num w:numId="20">
    <w:abstractNumId w:val="15"/>
  </w:num>
  <w:num w:numId="21">
    <w:abstractNumId w:val="1"/>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246F"/>
    <w:rsid w:val="000D5EB2"/>
    <w:rsid w:val="000D6624"/>
    <w:rsid w:val="000E04C6"/>
    <w:rsid w:val="000E1719"/>
    <w:rsid w:val="000E41E5"/>
    <w:rsid w:val="000E46DB"/>
    <w:rsid w:val="000E67A8"/>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B3C2B"/>
    <w:rsid w:val="004C617D"/>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675B5"/>
    <w:rsid w:val="0067116E"/>
    <w:rsid w:val="00673208"/>
    <w:rsid w:val="00676AD2"/>
    <w:rsid w:val="00687239"/>
    <w:rsid w:val="00687284"/>
    <w:rsid w:val="006875A8"/>
    <w:rsid w:val="00690649"/>
    <w:rsid w:val="0069166E"/>
    <w:rsid w:val="006A1AD9"/>
    <w:rsid w:val="006A5816"/>
    <w:rsid w:val="006B7160"/>
    <w:rsid w:val="006C13D4"/>
    <w:rsid w:val="006C3C18"/>
    <w:rsid w:val="006C46EA"/>
    <w:rsid w:val="006C731A"/>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010"/>
    <w:rsid w:val="007D2C0A"/>
    <w:rsid w:val="007D2C57"/>
    <w:rsid w:val="007D37DB"/>
    <w:rsid w:val="007D4315"/>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28FA"/>
    <w:rsid w:val="008C402B"/>
    <w:rsid w:val="008D0D2E"/>
    <w:rsid w:val="008D137A"/>
    <w:rsid w:val="008D48B4"/>
    <w:rsid w:val="008D5D76"/>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37C7"/>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3010"/>
    <w:rsid w:val="00A13BD8"/>
    <w:rsid w:val="00A17984"/>
    <w:rsid w:val="00A203FE"/>
    <w:rsid w:val="00A34B5C"/>
    <w:rsid w:val="00A354C8"/>
    <w:rsid w:val="00A37AC3"/>
    <w:rsid w:val="00A418B2"/>
    <w:rsid w:val="00A42961"/>
    <w:rsid w:val="00A4329B"/>
    <w:rsid w:val="00A5448C"/>
    <w:rsid w:val="00A60A55"/>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7206"/>
    <w:rsid w:val="00BA01B5"/>
    <w:rsid w:val="00BA11E3"/>
    <w:rsid w:val="00BA2AFC"/>
    <w:rsid w:val="00BA319A"/>
    <w:rsid w:val="00BA7080"/>
    <w:rsid w:val="00BB056E"/>
    <w:rsid w:val="00BB0FA8"/>
    <w:rsid w:val="00BB2B50"/>
    <w:rsid w:val="00BC05A3"/>
    <w:rsid w:val="00BC3120"/>
    <w:rsid w:val="00BC4B3C"/>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37841"/>
    <w:rsid w:val="00F421CB"/>
    <w:rsid w:val="00F4291F"/>
    <w:rsid w:val="00F430E2"/>
    <w:rsid w:val="00F4406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1AFDC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8</revision>
  <lastPrinted>2016-04-28T20:49:00.0000000Z</lastPrinted>
  <dcterms:created xsi:type="dcterms:W3CDTF">2018-01-13T01:52:00.0000000Z</dcterms:created>
  <dcterms:modified xsi:type="dcterms:W3CDTF">2019-10-15T15:25:48.9684810Z</dcterms:modified>
</coreProperties>
</file>